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DF4" w:rsidRPr="002A6DF4" w:rsidRDefault="002A6DF4" w:rsidP="002A6DF4">
      <w:pPr>
        <w:pStyle w:val="Title"/>
        <w:rPr>
          <w:sz w:val="32"/>
          <w:szCs w:val="32"/>
        </w:rPr>
      </w:pPr>
      <w:r w:rsidRPr="002A6DF4">
        <w:rPr>
          <w:sz w:val="32"/>
          <w:szCs w:val="32"/>
          <w:lang w:val="en-ID"/>
        </w:rPr>
        <w:t>Implementation of Dakon</w:t>
      </w:r>
      <w:r w:rsidR="000D17A8">
        <w:rPr>
          <w:sz w:val="32"/>
          <w:szCs w:val="32"/>
          <w:lang w:val="en-ID"/>
        </w:rPr>
        <w:t>-Themed</w:t>
      </w:r>
      <w:r w:rsidRPr="002A6DF4">
        <w:rPr>
          <w:sz w:val="32"/>
          <w:szCs w:val="32"/>
          <w:lang w:val="en-ID"/>
        </w:rPr>
        <w:t xml:space="preserve"> </w:t>
      </w:r>
      <w:r w:rsidR="003B78C3">
        <w:rPr>
          <w:sz w:val="32"/>
          <w:szCs w:val="32"/>
          <w:lang w:val="en-ID"/>
        </w:rPr>
        <w:t xml:space="preserve">Game </w:t>
      </w:r>
      <w:r w:rsidRPr="002A6DF4">
        <w:rPr>
          <w:sz w:val="32"/>
          <w:szCs w:val="32"/>
          <w:lang w:val="en-ID"/>
        </w:rPr>
        <w:t xml:space="preserve">Media: </w:t>
      </w:r>
      <w:r w:rsidRPr="002A6DF4">
        <w:rPr>
          <w:sz w:val="32"/>
          <w:szCs w:val="32"/>
        </w:rPr>
        <w:t xml:space="preserve">Encourage </w:t>
      </w:r>
      <w:r>
        <w:rPr>
          <w:sz w:val="32"/>
          <w:szCs w:val="32"/>
          <w:lang w:val="en-ID"/>
        </w:rPr>
        <w:t>Curiosity</w:t>
      </w:r>
      <w:r w:rsidRPr="002A6DF4">
        <w:rPr>
          <w:sz w:val="32"/>
          <w:szCs w:val="32"/>
        </w:rPr>
        <w:t xml:space="preserve"> </w:t>
      </w:r>
      <m:oMath>
        <m:sSup>
          <m:sSupPr>
            <m:ctrlPr>
              <w:rPr>
                <w:rFonts w:ascii="Cambria Math" w:hAnsi="Cambria Math"/>
                <w:i/>
                <w:sz w:val="32"/>
                <w:szCs w:val="32"/>
              </w:rPr>
            </m:ctrlPr>
          </m:sSupPr>
          <m:e>
            <m:r>
              <m:rPr>
                <m:sty m:val="bi"/>
              </m:rPr>
              <w:rPr>
                <w:rFonts w:ascii="Cambria Math" w:hAnsi="Cambria Math"/>
                <w:sz w:val="32"/>
                <w:szCs w:val="32"/>
              </w:rPr>
              <m:t>21</m:t>
            </m:r>
          </m:e>
          <m:sup>
            <m:r>
              <m:rPr>
                <m:sty m:val="bi"/>
              </m:rPr>
              <w:rPr>
                <w:rFonts w:ascii="Cambria Math" w:hAnsi="Cambria Math"/>
                <w:sz w:val="32"/>
                <w:szCs w:val="32"/>
              </w:rPr>
              <m:t>st</m:t>
            </m:r>
          </m:sup>
        </m:sSup>
      </m:oMath>
      <w:r w:rsidR="000D17A8">
        <w:rPr>
          <w:sz w:val="32"/>
          <w:szCs w:val="32"/>
        </w:rPr>
        <w:t>Century</w:t>
      </w:r>
      <w:r w:rsidRPr="002A6DF4">
        <w:rPr>
          <w:sz w:val="32"/>
          <w:szCs w:val="32"/>
        </w:rPr>
        <w:t xml:space="preserve"> for</w:t>
      </w:r>
      <w:r w:rsidRPr="002A6DF4">
        <w:rPr>
          <w:sz w:val="32"/>
          <w:szCs w:val="32"/>
          <w:lang w:val="en-ID"/>
        </w:rPr>
        <w:t xml:space="preserve"> IV Grade</w:t>
      </w:r>
      <w:r w:rsidRPr="002A6DF4">
        <w:rPr>
          <w:sz w:val="32"/>
          <w:szCs w:val="32"/>
        </w:rPr>
        <w:t xml:space="preserve"> Elementary School Student</w:t>
      </w:r>
      <w:r w:rsidRPr="002A6DF4">
        <w:rPr>
          <w:iCs/>
          <w:sz w:val="32"/>
          <w:szCs w:val="32"/>
          <w:lang w:val="en-US"/>
        </w:rPr>
        <w:t xml:space="preserve"> </w:t>
      </w:r>
    </w:p>
    <w:p w:rsidR="00904D6D" w:rsidRPr="000D17A8" w:rsidRDefault="00904D6D" w:rsidP="00904D6D">
      <w:pPr>
        <w:jc w:val="center"/>
        <w:rPr>
          <w:b/>
          <w:bCs/>
          <w:lang w:val="id-ID"/>
        </w:rPr>
      </w:pPr>
    </w:p>
    <w:p w:rsidR="00250A66" w:rsidRPr="003D5B84" w:rsidRDefault="00250A66" w:rsidP="00904D6D">
      <w:pPr>
        <w:jc w:val="center"/>
        <w:rPr>
          <w:b/>
          <w:bCs/>
        </w:rPr>
      </w:pPr>
    </w:p>
    <w:p w:rsidR="00904D6D" w:rsidRPr="00D74C5F" w:rsidRDefault="002A6DF4" w:rsidP="002A6DF4">
      <w:pPr>
        <w:jc w:val="center"/>
        <w:rPr>
          <w:b/>
          <w:bCs/>
        </w:rPr>
      </w:pPr>
      <w:r>
        <w:rPr>
          <w:b/>
          <w:bCs/>
          <w:lang w:val="en-ID"/>
        </w:rPr>
        <w:t>Arih Afra Inayah</w:t>
      </w:r>
      <w:r w:rsidR="001A7D56" w:rsidRPr="001A7D56">
        <w:rPr>
          <w:b/>
          <w:bCs/>
          <w:vertAlign w:val="superscript"/>
        </w:rPr>
        <w:t>1</w:t>
      </w:r>
      <w:r w:rsidR="00E12660" w:rsidRPr="003D5B84">
        <w:rPr>
          <w:b/>
          <w:bCs/>
          <w:lang w:val="id-ID"/>
        </w:rPr>
        <w:t xml:space="preserve">, </w:t>
      </w:r>
      <w:r w:rsidR="003B78C3">
        <w:rPr>
          <w:b/>
          <w:bCs/>
          <w:lang w:val="en-ID"/>
        </w:rPr>
        <w:t>Enny Zubai</w:t>
      </w:r>
      <w:r>
        <w:rPr>
          <w:b/>
          <w:bCs/>
          <w:lang w:val="en-ID"/>
        </w:rPr>
        <w:t>dah</w:t>
      </w:r>
      <w:r w:rsidR="001A7D56" w:rsidRPr="001A7D56">
        <w:rPr>
          <w:b/>
          <w:bCs/>
          <w:vertAlign w:val="superscript"/>
        </w:rPr>
        <w:t>2</w:t>
      </w:r>
    </w:p>
    <w:p w:rsidR="00A17296" w:rsidRDefault="001A7D56" w:rsidP="002A6DF4">
      <w:pPr>
        <w:jc w:val="center"/>
        <w:rPr>
          <w:sz w:val="18"/>
          <w:szCs w:val="18"/>
        </w:rPr>
      </w:pPr>
      <w:r w:rsidRPr="001A7D56">
        <w:rPr>
          <w:sz w:val="18"/>
          <w:szCs w:val="18"/>
          <w:vertAlign w:val="superscript"/>
        </w:rPr>
        <w:t>1,</w:t>
      </w:r>
      <w:r w:rsidR="002A6DF4">
        <w:rPr>
          <w:sz w:val="18"/>
          <w:szCs w:val="18"/>
          <w:vertAlign w:val="superscript"/>
        </w:rPr>
        <w:t>2</w:t>
      </w:r>
      <w:r w:rsidR="002A6DF4">
        <w:rPr>
          <w:sz w:val="18"/>
          <w:szCs w:val="18"/>
        </w:rPr>
        <w:t>Primary School Education of Post Graduated Program</w:t>
      </w:r>
      <w:r w:rsidR="00E2599A" w:rsidRPr="00E2599A">
        <w:rPr>
          <w:sz w:val="18"/>
          <w:szCs w:val="18"/>
        </w:rPr>
        <w:t>,</w:t>
      </w:r>
      <w:r w:rsidR="00E2599A">
        <w:rPr>
          <w:sz w:val="18"/>
          <w:szCs w:val="18"/>
        </w:rPr>
        <w:t xml:space="preserve"> </w:t>
      </w:r>
      <w:r w:rsidR="002A6DF4">
        <w:rPr>
          <w:sz w:val="18"/>
          <w:szCs w:val="18"/>
        </w:rPr>
        <w:t xml:space="preserve">Yogyakarta State </w:t>
      </w:r>
      <w:r w:rsidR="00E2599A" w:rsidRPr="00E2599A">
        <w:rPr>
          <w:sz w:val="18"/>
          <w:szCs w:val="18"/>
        </w:rPr>
        <w:t>University</w:t>
      </w:r>
      <w:r w:rsidR="00E2599A">
        <w:rPr>
          <w:sz w:val="18"/>
          <w:szCs w:val="18"/>
        </w:rPr>
        <w:t xml:space="preserve"> </w:t>
      </w:r>
    </w:p>
    <w:p w:rsidR="003B78C3" w:rsidRPr="007E5AC0" w:rsidRDefault="003B78C3" w:rsidP="003B78C3">
      <w:pPr>
        <w:jc w:val="center"/>
        <w:rPr>
          <w:sz w:val="18"/>
          <w:szCs w:val="18"/>
        </w:rPr>
      </w:pPr>
      <w:r>
        <w:t>Email: afra.alfatih13.2017@student.uny.ac.id</w:t>
      </w:r>
      <w:r w:rsidRPr="00025578">
        <w:rPr>
          <w:vertAlign w:val="superscript"/>
        </w:rPr>
        <w:t>1</w:t>
      </w:r>
      <w:r>
        <w:t>, afra.alfatih13@gmail.com</w:t>
      </w:r>
      <w:r>
        <w:rPr>
          <w:vertAlign w:val="superscript"/>
        </w:rPr>
        <w:t>1</w:t>
      </w:r>
      <w:r>
        <w:t>, enny_zubaidah@yahoo.com</w:t>
      </w:r>
      <w:r>
        <w:rPr>
          <w:vertAlign w:val="superscript"/>
        </w:rPr>
        <w:t>2</w:t>
      </w:r>
    </w:p>
    <w:p w:rsidR="003B78C3" w:rsidRDefault="003B78C3" w:rsidP="002A6DF4">
      <w:pPr>
        <w:jc w:val="center"/>
        <w:rPr>
          <w:sz w:val="18"/>
          <w:szCs w:val="18"/>
        </w:rP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bookmarkStart w:id="0" w:name="_GoBack"/>
            <w:bookmarkEnd w:id="0"/>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2A6DF4" w:rsidRDefault="002A6DF4" w:rsidP="002A6DF4">
            <w:pPr>
              <w:jc w:val="both"/>
              <w:rPr>
                <w:sz w:val="18"/>
                <w:szCs w:val="18"/>
                <w:lang w:val="en-ID"/>
              </w:rPr>
            </w:pPr>
            <w:bookmarkStart w:id="1" w:name="_Hlk26368082"/>
            <w:r w:rsidRPr="002A6DF4">
              <w:rPr>
                <w:b/>
                <w:bCs/>
                <w:iCs/>
                <w:color w:val="000000"/>
                <w:sz w:val="18"/>
                <w:szCs w:val="18"/>
                <w:lang w:val="fi-FI"/>
              </w:rPr>
              <w:t xml:space="preserve">Abstract: </w:t>
            </w:r>
            <w:r w:rsidRPr="002A6DF4">
              <w:rPr>
                <w:sz w:val="18"/>
                <w:szCs w:val="18"/>
                <w:lang w:val="en-ID"/>
              </w:rPr>
              <w:t xml:space="preserve">Thematic learning, especially thematic integrative, basically requires the optimization of the use of varied learning media so that it will help students in understanding the concepts of material which are abstract. Therefore, the use of learning media is important in learning. </w:t>
            </w:r>
            <w:r w:rsidRPr="002A6DF4">
              <w:rPr>
                <w:sz w:val="18"/>
                <w:szCs w:val="18"/>
              </w:rPr>
              <w:t xml:space="preserve">This study aims to </w:t>
            </w:r>
            <w:r w:rsidRPr="002A6DF4">
              <w:rPr>
                <w:sz w:val="18"/>
                <w:szCs w:val="18"/>
                <w:lang w:val="en-GB"/>
              </w:rPr>
              <w:t>reveal</w:t>
            </w:r>
            <w:r w:rsidRPr="002A6DF4">
              <w:rPr>
                <w:sz w:val="18"/>
                <w:szCs w:val="18"/>
              </w:rPr>
              <w:t xml:space="preserve">: (1) the eligibility of </w:t>
            </w:r>
            <w:r w:rsidRPr="002A6DF4">
              <w:rPr>
                <w:i/>
                <w:iCs/>
                <w:sz w:val="18"/>
                <w:szCs w:val="18"/>
                <w:lang w:val="en-ID"/>
              </w:rPr>
              <w:t>dakon</w:t>
            </w:r>
            <w:r w:rsidRPr="002A6DF4">
              <w:rPr>
                <w:sz w:val="18"/>
                <w:szCs w:val="18"/>
                <w:lang w:val="en-ID"/>
              </w:rPr>
              <w:t>-themed game</w:t>
            </w:r>
            <w:r w:rsidR="003B78C3">
              <w:rPr>
                <w:sz w:val="18"/>
                <w:szCs w:val="18"/>
                <w:lang w:val="en-ID"/>
              </w:rPr>
              <w:t xml:space="preserve"> media</w:t>
            </w:r>
            <w:r w:rsidRPr="002A6DF4">
              <w:rPr>
                <w:sz w:val="18"/>
                <w:szCs w:val="18"/>
                <w:lang w:val="en-ID"/>
              </w:rPr>
              <w:t xml:space="preserve"> on the topic Where I Live,</w:t>
            </w:r>
            <w:r w:rsidRPr="002A6DF4">
              <w:rPr>
                <w:sz w:val="18"/>
                <w:szCs w:val="18"/>
              </w:rPr>
              <w:t xml:space="preserve"> and (2) the effectiveness of of </w:t>
            </w:r>
            <w:r w:rsidRPr="002A6DF4">
              <w:rPr>
                <w:i/>
                <w:iCs/>
                <w:sz w:val="18"/>
                <w:szCs w:val="18"/>
                <w:lang w:val="en-ID"/>
              </w:rPr>
              <w:t>dakon</w:t>
            </w:r>
            <w:r w:rsidRPr="002A6DF4">
              <w:rPr>
                <w:sz w:val="18"/>
                <w:szCs w:val="18"/>
                <w:lang w:val="en-ID"/>
              </w:rPr>
              <w:t>-themed game</w:t>
            </w:r>
            <w:r w:rsidR="003B78C3">
              <w:rPr>
                <w:sz w:val="18"/>
                <w:szCs w:val="18"/>
                <w:lang w:val="en-ID"/>
              </w:rPr>
              <w:t xml:space="preserve"> media</w:t>
            </w:r>
            <w:r w:rsidRPr="002A6DF4">
              <w:rPr>
                <w:sz w:val="18"/>
                <w:szCs w:val="18"/>
                <w:lang w:val="en-ID"/>
              </w:rPr>
              <w:t xml:space="preserve"> in</w:t>
            </w:r>
            <w:r w:rsidRPr="002A6DF4">
              <w:rPr>
                <w:sz w:val="18"/>
                <w:szCs w:val="18"/>
              </w:rPr>
              <w:t xml:space="preserve"> improving the curiosity of grade IV students of elementary school.</w:t>
            </w:r>
            <w:r w:rsidRPr="002A6DF4">
              <w:rPr>
                <w:color w:val="000000"/>
                <w:sz w:val="18"/>
                <w:szCs w:val="18"/>
                <w:lang w:val="en-ID"/>
              </w:rPr>
              <w:t>This development research was conducted in Kulonprogo Regency and developed the media according to the 10 steps developed by Borg &amp; Gall. The testing subjects consisted of 9 students in the initial field trial phase, 34 students in the main field trial and 74 students in the operational field trial which were divided into experimental and control groups. The data collection was trough tests, expert rating scale and response quetionnare. The effectiveness of the media of media on the theme of topic Where I live in improving the curiosity of analytical students with N-gain, and t-test with a alpha level of 0.05.</w:t>
            </w:r>
            <w:r w:rsidRPr="002A6DF4">
              <w:rPr>
                <w:color w:val="000000"/>
                <w:sz w:val="18"/>
                <w:szCs w:val="18"/>
              </w:rPr>
              <w:t xml:space="preserve">The results </w:t>
            </w:r>
            <w:r w:rsidRPr="002A6DF4">
              <w:rPr>
                <w:color w:val="000000"/>
                <w:sz w:val="18"/>
                <w:szCs w:val="18"/>
                <w:lang w:val="en-ID"/>
              </w:rPr>
              <w:t>reveal that:</w:t>
            </w:r>
            <w:r w:rsidRPr="002A6DF4">
              <w:rPr>
                <w:color w:val="000000"/>
                <w:sz w:val="18"/>
                <w:szCs w:val="18"/>
              </w:rPr>
              <w:t xml:space="preserve"> (1) the developed </w:t>
            </w:r>
            <w:r w:rsidRPr="002A6DF4">
              <w:rPr>
                <w:i/>
                <w:iCs/>
                <w:color w:val="000000"/>
                <w:sz w:val="18"/>
                <w:szCs w:val="18"/>
              </w:rPr>
              <w:t>dakon</w:t>
            </w:r>
            <w:r w:rsidRPr="002A6DF4">
              <w:rPr>
                <w:color w:val="000000"/>
                <w:sz w:val="18"/>
                <w:szCs w:val="18"/>
              </w:rPr>
              <w:t>-theme on the topic Where I Live meets</w:t>
            </w:r>
            <w:r w:rsidRPr="002A6DF4">
              <w:rPr>
                <w:color w:val="000000"/>
                <w:sz w:val="18"/>
                <w:szCs w:val="18"/>
                <w:lang w:val="en-ID"/>
              </w:rPr>
              <w:t xml:space="preserve"> </w:t>
            </w:r>
            <w:r w:rsidRPr="002A6DF4">
              <w:rPr>
                <w:color w:val="000000"/>
                <w:sz w:val="18"/>
                <w:szCs w:val="18"/>
              </w:rPr>
              <w:t xml:space="preserve">the eligibility criteria </w:t>
            </w:r>
            <w:r w:rsidRPr="002A6DF4">
              <w:rPr>
                <w:color w:val="000000"/>
                <w:sz w:val="18"/>
                <w:szCs w:val="18"/>
                <w:lang w:val="en-ID"/>
              </w:rPr>
              <w:t>based on</w:t>
            </w:r>
            <w:r w:rsidRPr="002A6DF4">
              <w:rPr>
                <w:color w:val="000000"/>
                <w:sz w:val="18"/>
                <w:szCs w:val="18"/>
              </w:rPr>
              <w:t xml:space="preserve"> the results of the validation with very </w:t>
            </w:r>
            <w:r w:rsidRPr="002A6DF4">
              <w:rPr>
                <w:color w:val="000000"/>
                <w:sz w:val="18"/>
                <w:szCs w:val="18"/>
                <w:lang w:val="en-ID"/>
              </w:rPr>
              <w:t>feasible</w:t>
            </w:r>
            <w:r w:rsidRPr="002A6DF4">
              <w:rPr>
                <w:color w:val="000000"/>
                <w:sz w:val="18"/>
                <w:szCs w:val="18"/>
              </w:rPr>
              <w:t xml:space="preserve"> criteria; and (2) the</w:t>
            </w:r>
            <w:r w:rsidRPr="002A6DF4">
              <w:rPr>
                <w:color w:val="000000"/>
                <w:sz w:val="18"/>
                <w:szCs w:val="18"/>
                <w:lang w:val="en-ID"/>
              </w:rPr>
              <w:t xml:space="preserve"> developed</w:t>
            </w:r>
            <w:r w:rsidRPr="002A6DF4">
              <w:rPr>
                <w:color w:val="000000"/>
                <w:sz w:val="18"/>
                <w:szCs w:val="18"/>
              </w:rPr>
              <w:t xml:space="preserve"> game is effective </w:t>
            </w:r>
            <w:r w:rsidRPr="002A6DF4">
              <w:rPr>
                <w:color w:val="000000"/>
                <w:sz w:val="18"/>
                <w:szCs w:val="18"/>
                <w:lang w:val="en-ID"/>
              </w:rPr>
              <w:t>in</w:t>
            </w:r>
            <w:r w:rsidRPr="002A6DF4">
              <w:rPr>
                <w:color w:val="000000"/>
                <w:sz w:val="18"/>
                <w:szCs w:val="18"/>
              </w:rPr>
              <w:t xml:space="preserve"> improv</w:t>
            </w:r>
            <w:r w:rsidRPr="002A6DF4">
              <w:rPr>
                <w:color w:val="000000"/>
                <w:sz w:val="18"/>
                <w:szCs w:val="18"/>
                <w:lang w:val="en-ID"/>
              </w:rPr>
              <w:t>ing</w:t>
            </w:r>
            <w:r w:rsidRPr="002A6DF4">
              <w:rPr>
                <w:color w:val="000000"/>
                <w:sz w:val="18"/>
                <w:szCs w:val="18"/>
              </w:rPr>
              <w:t xml:space="preserve"> curiosityof </w:t>
            </w:r>
            <w:r w:rsidRPr="002A6DF4">
              <w:rPr>
                <w:color w:val="000000"/>
                <w:sz w:val="18"/>
                <w:szCs w:val="18"/>
                <w:lang w:val="en-ID"/>
              </w:rPr>
              <w:t xml:space="preserve">the </w:t>
            </w:r>
            <w:r w:rsidRPr="002A6DF4">
              <w:rPr>
                <w:color w:val="000000"/>
                <w:sz w:val="18"/>
                <w:szCs w:val="18"/>
              </w:rPr>
              <w:t>fourth grade students</w:t>
            </w:r>
            <w:r w:rsidRPr="002A6DF4">
              <w:rPr>
                <w:color w:val="000000"/>
                <w:sz w:val="18"/>
                <w:szCs w:val="18"/>
                <w:lang w:val="en-ID"/>
              </w:rPr>
              <w:t xml:space="preserve"> of elementary schools</w:t>
            </w:r>
            <w:r w:rsidRPr="00101FD7">
              <w:rPr>
                <w:color w:val="000000"/>
              </w:rPr>
              <w:t xml:space="preserve">. </w:t>
            </w:r>
            <w:bookmarkEnd w:id="1"/>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941203" w:rsidRDefault="002A6DF4" w:rsidP="00941203">
            <w:pPr>
              <w:jc w:val="both"/>
            </w:pPr>
            <w:r>
              <w:t>Curiosity</w:t>
            </w:r>
          </w:p>
          <w:p w:rsidR="00941203" w:rsidRDefault="002A6DF4" w:rsidP="00941203">
            <w:pPr>
              <w:jc w:val="both"/>
            </w:pPr>
            <w:r>
              <w:t>Dakon-themed game</w:t>
            </w:r>
          </w:p>
          <w:p w:rsidR="002A6DF4" w:rsidRPr="007F286F" w:rsidRDefault="002A6DF4" w:rsidP="002A6DF4">
            <w:pPr>
              <w:jc w:val="both"/>
              <w:rPr>
                <w:b/>
                <w:i/>
              </w:rPr>
            </w:pPr>
            <w:r>
              <w:t xml:space="preserve">Grade IV Students </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3B78C3" w:rsidRDefault="003B78C3" w:rsidP="003B78C3">
            <w:pPr>
              <w:spacing w:before="120" w:after="120"/>
              <w:jc w:val="right"/>
              <w:rPr>
                <w:i/>
                <w:iCs/>
                <w:color w:val="000000"/>
                <w:sz w:val="18"/>
                <w:szCs w:val="18"/>
              </w:rPr>
            </w:pPr>
            <w:r w:rsidRPr="00204F74">
              <w:rPr>
                <w:i/>
                <w:iCs/>
                <w:color w:val="000000"/>
                <w:sz w:val="18"/>
                <w:szCs w:val="18"/>
              </w:rPr>
              <w:t xml:space="preserve">This is an open access article under the </w:t>
            </w:r>
            <w:hyperlink r:id="rId8" w:history="1">
              <w:r w:rsidRPr="00025578">
                <w:rPr>
                  <w:rStyle w:val="Hyperlink"/>
                  <w:i/>
                  <w:iCs/>
                  <w:sz w:val="18"/>
                  <w:szCs w:val="18"/>
                </w:rPr>
                <w:t>CC BY-SA</w:t>
              </w:r>
            </w:hyperlink>
            <w:r>
              <w:rPr>
                <w:i/>
                <w:iCs/>
                <w:color w:val="000000"/>
                <w:sz w:val="18"/>
                <w:szCs w:val="18"/>
              </w:rPr>
              <w:t xml:space="preserve"> </w:t>
            </w:r>
            <w:r w:rsidRPr="00F377C3">
              <w:rPr>
                <w:i/>
                <w:iCs/>
                <w:color w:val="000000"/>
                <w:sz w:val="18"/>
                <w:szCs w:val="18"/>
              </w:rPr>
              <w:t>license</w:t>
            </w:r>
            <w:r w:rsidRPr="00204F74">
              <w:rPr>
                <w:i/>
                <w:iCs/>
                <w:color w:val="000000"/>
                <w:sz w:val="18"/>
                <w:szCs w:val="18"/>
              </w:rPr>
              <w:t>.</w:t>
            </w:r>
          </w:p>
          <w:p w:rsidR="00941203" w:rsidRPr="00941203" w:rsidRDefault="003B78C3" w:rsidP="006B027E">
            <w:pPr>
              <w:spacing w:before="120" w:after="120"/>
              <w:jc w:val="right"/>
              <w:rPr>
                <w:i/>
                <w:iCs/>
                <w:color w:val="000000"/>
                <w:sz w:val="18"/>
                <w:szCs w:val="18"/>
              </w:rPr>
            </w:pPr>
            <w:r>
              <w:rPr>
                <w:noProof/>
                <w:lang w:eastAsia="zh-CN"/>
              </w:rPr>
              <w:drawing>
                <wp:inline distT="0" distB="0" distL="0" distR="0" wp14:anchorId="1223D035" wp14:editId="02F743CB">
                  <wp:extent cx="1056575" cy="3714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63957" cy="374071"/>
                          </a:xfrm>
                          <a:prstGeom prst="rect">
                            <a:avLst/>
                          </a:prstGeom>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2A6DF4" w:rsidP="007F286F">
            <w:r>
              <w:t>Arih Afra Inayah</w:t>
            </w:r>
            <w:r w:rsidR="007F286F">
              <w:t xml:space="preserve">, </w:t>
            </w:r>
          </w:p>
          <w:p w:rsidR="007F286F" w:rsidRDefault="002A6DF4" w:rsidP="007F286F">
            <w:r>
              <w:t>Primary School Education of Post Graduated Program</w:t>
            </w:r>
            <w:r w:rsidR="00941203">
              <w:t>,</w:t>
            </w:r>
          </w:p>
          <w:p w:rsidR="007F286F" w:rsidRDefault="002A6DF4" w:rsidP="007F286F">
            <w:r>
              <w:t>Yogyakarta State</w:t>
            </w:r>
            <w:r w:rsidR="007F286F">
              <w:t xml:space="preserve"> University</w:t>
            </w:r>
            <w:r w:rsidR="00941203">
              <w:t>,</w:t>
            </w:r>
          </w:p>
          <w:p w:rsidR="007F286F" w:rsidRDefault="002A6DF4" w:rsidP="002A6DF4">
            <w:r>
              <w:t>Colombo 1</w:t>
            </w:r>
            <w:r w:rsidR="007F286F">
              <w:t xml:space="preserve">, </w:t>
            </w:r>
            <w:r>
              <w:t>Depok</w:t>
            </w:r>
            <w:r w:rsidR="007F286F">
              <w:t xml:space="preserve">, </w:t>
            </w:r>
            <w:r>
              <w:t>Sleman</w:t>
            </w:r>
            <w:r w:rsidR="007F286F">
              <w:t xml:space="preserve">, </w:t>
            </w:r>
            <w:r>
              <w:t>Yogyakarta</w:t>
            </w:r>
            <w:r w:rsidR="00941203">
              <w:t>.</w:t>
            </w:r>
          </w:p>
          <w:p w:rsidR="00941203" w:rsidRPr="00957C11" w:rsidRDefault="00941203" w:rsidP="002A6DF4">
            <w:pPr>
              <w:spacing w:after="120"/>
              <w:rPr>
                <w:color w:val="000000"/>
                <w:sz w:val="18"/>
                <w:szCs w:val="18"/>
              </w:rPr>
            </w:pPr>
            <w:r>
              <w:t xml:space="preserve">Email: </w:t>
            </w:r>
            <w:r w:rsidR="002A6DF4">
              <w:t>afra.alfatih13.2017@student.uny.ac.id</w:t>
            </w:r>
            <w:hyperlink r:id="rId10" w:history="1"/>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173590">
        <w:rPr>
          <w:b/>
          <w:bCs/>
        </w:rPr>
        <w:t xml:space="preserve"> </w:t>
      </w:r>
    </w:p>
    <w:p w:rsidR="002A6DF4" w:rsidRDefault="002A6DF4" w:rsidP="002A6DF4">
      <w:pPr>
        <w:pStyle w:val="BodyText"/>
        <w:ind w:firstLine="709"/>
        <w:jc w:val="both"/>
      </w:pPr>
      <w:r>
        <w:rPr>
          <w:lang w:val="en-ID"/>
        </w:rPr>
        <w:t>E</w:t>
      </w:r>
      <w:r>
        <w:t>ducation is an important part of life. Through education, all one's potential can be developed maximally. A person's level of education also has an important role in determining the intelligence of a nation. In the education process, knowledge cannot be transferred just from educators to students but must have a goal to develop the potential of students. This is in accordance with the national education goals stated in Law No. 20 of 2003 Article 3, namely,</w:t>
      </w:r>
    </w:p>
    <w:p w:rsidR="002A6DF4" w:rsidRPr="004E5E83" w:rsidRDefault="002A6DF4" w:rsidP="002A6DF4">
      <w:pPr>
        <w:pStyle w:val="BodyText"/>
        <w:ind w:left="709"/>
        <w:jc w:val="both"/>
        <w:rPr>
          <w:i/>
          <w:iCs/>
        </w:rPr>
      </w:pPr>
      <w:r w:rsidRPr="004E5E83">
        <w:rPr>
          <w:i/>
          <w:iCs/>
        </w:rPr>
        <w:t>National Education aims to develop the potential of students to be faithful and fearful people of God Almighty, noble, healthy, knowledgeable, capable, creative, independent, and become democratic and responsible citizens.</w:t>
      </w:r>
    </w:p>
    <w:p w:rsidR="002A6DF4" w:rsidRDefault="002A6DF4" w:rsidP="002A6DF4">
      <w:pPr>
        <w:pStyle w:val="BodyText"/>
        <w:ind w:firstLine="709"/>
        <w:jc w:val="both"/>
        <w:rPr>
          <w:lang w:val="en-ID"/>
        </w:rPr>
      </w:pPr>
      <w:r>
        <w:lastRenderedPageBreak/>
        <w:t>In achieving these educational goals, the government has carried out various standardizations and professionalization as stated in Government Regulation No. 19 of 2005 concerning National Education Standards (SNP) which have been amended in Government Regulation No. 32 of 2013. The National Education Standards include eight standards, one of which is the graduate competency standard, namely the criteria regarding graduate qualifications which include attitudes, knowledge and skills. In achieving graduate competency standards, the 2013 curriculum develops aspects of attitude, knowledge and skills. The 2013 curriculum in SD / MI uses integrative thematic learning. In 2013 curriculum, integrative thematic learning emphasizes the application of the concept of learning while students do something so that students can find their own meaningful learning experiences. It is said to be meaningful because in thematic learning, students will understand the concepts they will learn by relating them to other concepts that have been understood previously. Some subjects are integrated into one theme. Learning using this theme serves to make it easy for students to understand the concept of material incorporated in the theme. The basis of integrating several subjects is the integration of attitudes, skills and knowledge in the learning process and the integration of various related basic concepts. The theme combines the meaning of various basic concepts so that students do not study partially</w:t>
      </w:r>
      <w:r>
        <w:rPr>
          <w:lang w:val="en-ID"/>
        </w:rPr>
        <w:t>.</w:t>
      </w:r>
    </w:p>
    <w:p w:rsidR="00AC4EC7" w:rsidRDefault="002A6DF4" w:rsidP="00AC4EC7">
      <w:pPr>
        <w:pStyle w:val="BodyText"/>
        <w:ind w:firstLine="709"/>
        <w:jc w:val="both"/>
        <w:rPr>
          <w:lang w:val="en-ID"/>
        </w:rPr>
      </w:pPr>
      <w:r w:rsidRPr="003624BD">
        <w:rPr>
          <w:lang w:val="en-ID"/>
        </w:rPr>
        <w:t>On the other hand, in the context of realizing character education as the goal of the 2013 curriculum is applied, Presidential Regulation No. 87 of 2017 appears on Strengthening Character Education (PPK). This Presidential Regulation states that PPK is integrated with all activities of learning and teaching activities in schools. The urgency of implementing Character Education Strengthening is the 21st century competency skills, namely the 4C competencies needed by students in order</w:t>
      </w:r>
      <w:r w:rsidR="00AC4EC7">
        <w:rPr>
          <w:lang w:val="en-ID"/>
        </w:rPr>
        <w:t xml:space="preserve"> </w:t>
      </w:r>
      <w:r w:rsidR="00AC4EC7" w:rsidRPr="003624BD">
        <w:rPr>
          <w:lang w:val="en-ID"/>
        </w:rPr>
        <w:t>to realize the superiority of the golden generation of 2045. The 4C competencies in question are critical thinking and problem solving (critical thinking and problem solving), creativity (creativity) , communication skills (ability to communicate) and ability to work collaboratively (ability to work together). for the environment</w:t>
      </w:r>
      <w:r w:rsidR="00AC4EC7">
        <w:rPr>
          <w:lang w:val="en-ID"/>
        </w:rPr>
        <w:t>.</w:t>
      </w:r>
    </w:p>
    <w:p w:rsidR="00AC4EC7" w:rsidRDefault="00AC4EC7" w:rsidP="00AC4EC7">
      <w:pPr>
        <w:pStyle w:val="BodyText"/>
        <w:ind w:firstLine="709"/>
        <w:jc w:val="both"/>
        <w:rPr>
          <w:lang w:val="en-ID"/>
        </w:rPr>
      </w:pPr>
      <w:r w:rsidRPr="003624BD">
        <w:rPr>
          <w:lang w:val="en-ID"/>
        </w:rPr>
        <w:t>In order to implement the Character Education Strengthening program, the Kulon Progo regional government, Yogyakarta Special Region Province issued the Kulon Progo District Regulation No. 18 of 2015 concerning the management of character education. In addition, there is also the Kulon Progo District Head Regulation No. 65 of 2017 concerning Guidelines for the Implementation of Character Education in Kulon Progo. The purpose of the regent's drafting is to develop the values ​​of the nation's character including those which include preserving the culture and identity of the Indonesian people in general and specifically the Kamataraman culture.</w:t>
      </w:r>
    </w:p>
    <w:p w:rsidR="00AC4EC7" w:rsidRDefault="00AC4EC7" w:rsidP="00AC4EC7">
      <w:pPr>
        <w:pStyle w:val="BodyText"/>
        <w:ind w:firstLine="709"/>
        <w:jc w:val="both"/>
        <w:rPr>
          <w:lang w:val="en-ID"/>
        </w:rPr>
      </w:pPr>
      <w:r w:rsidRPr="003624BD">
        <w:rPr>
          <w:lang w:val="en-ID"/>
        </w:rPr>
        <w:t>Character Education Strengthening Program (PPK) is carried out on intracuricular, co-curricular and extracurricular activities. One of the extracurricular activities that must be carried out by the school is the introduction of Kemataraman Culture to foster attitudes and pride in the privileges of Yogyakarta. Allocation of compulsory extracurricular time for the introduction of Kemataraman culture is 1 lesson per week. One of the cultural elements and material content of traditional Javanese food is to know various dolanan or Javanese games.</w:t>
      </w:r>
    </w:p>
    <w:p w:rsidR="00AC4EC7" w:rsidRDefault="00AC4EC7" w:rsidP="00854376">
      <w:pPr>
        <w:pStyle w:val="BodyText"/>
        <w:ind w:firstLine="709"/>
        <w:jc w:val="both"/>
        <w:rPr>
          <w:lang w:val="en-ID"/>
        </w:rPr>
      </w:pPr>
      <w:r w:rsidRPr="003624BD">
        <w:rPr>
          <w:lang w:val="en-ID"/>
        </w:rPr>
        <w:t>Instructional</w:t>
      </w:r>
      <w:r w:rsidRPr="003624BD">
        <w:t xml:space="preserve"> media can help to achieve learning goals. </w:t>
      </w:r>
      <w:r w:rsidRPr="003624BD">
        <w:rPr>
          <w:lang w:val="en-ID"/>
        </w:rPr>
        <w:t>Instrutional</w:t>
      </w:r>
      <w:r w:rsidRPr="003624BD">
        <w:t xml:space="preserve"> media is used as a means to facilitate conveying material in learning activities.</w:t>
      </w:r>
      <w:r w:rsidRPr="003624BD">
        <w:rPr>
          <w:lang w:val="en-ID"/>
        </w:rPr>
        <w:t xml:space="preserve"> Instructional</w:t>
      </w:r>
      <w:r w:rsidRPr="003624BD">
        <w:t xml:space="preserve"> media is anything that is used to channel messages from the sender to the recipient so that it can stimulate students' thoughts, feelings, concerns and interests so that the learning process occurs</w:t>
      </w:r>
      <w:r w:rsidRPr="003624BD">
        <w:rPr>
          <w:lang w:val="en-ID"/>
        </w:rPr>
        <w:t xml:space="preserve">. </w:t>
      </w:r>
      <w:r w:rsidRPr="003624BD">
        <w:rPr>
          <w:lang w:val="en-ID"/>
        </w:rPr>
        <w:fldChar w:fldCharType="begin" w:fldLock="1"/>
      </w:r>
      <w:r>
        <w:rPr>
          <w:lang w:val="en-ID"/>
        </w:rPr>
        <w:instrText>ADDIN CSL_CITATION {"citationItems":[{"id":"ITEM-1","itemData":{"author":[{"dropping-particle":"","family":"Heinich, R., Molenda, M., Russell,. D., &amp; Smaldino","given":"S.E","non-dropping-particle":"","parse-names":false,"suffix":""}],"edition":"7 th editi","id":"ITEM-1","issued":{"date-parts":[["2002"]]},"publisher":"Prentice Hall, Inc","publisher-place":"New Jersey","title":"Instructional Media And Technology For Learning","type":"book"},"uris":["http://www.mendeley.com/documents/?uuid=e7b9fd51-b51f-4edf-8632-8c7515becbd1"]},{"id":"ITEM-2","itemData":{"author":[{"dropping-particle":"","family":"Sardiman","given":"A","non-dropping-particle":"","parse-names":false,"suffix":""}],"id":"ITEM-2","issued":{"date-parts":[["2006"]]},"publisher":"Rajawali Press","publisher-place":"Jakarta","title":"Education Media","type":"book"},"uris":["http://www.mendeley.com/documents/?uuid=d1300bf3-2a2a-4f65-991a-f84f20b4782f"]}],"mendeley":{"formattedCitation":"(Heinich, R., Molenda, M., Russell,. D., &amp; Smaldino, 2002; Sardiman, 2006)","manualFormatting":"(Heinich, Molenda, Russell, &amp; Smaldino, 2002; Sardiman, 2006)","plainTextFormattedCitation":"(Heinich, R., Molenda, M., Russell,. D., &amp; Smaldino, 2002; Sardiman, 2006)","previouslyFormattedCitation":"(Heinich, R., Molenda, M., Russell,. D., &amp; Smaldino, 2002; Sardiman, 2006)"},"properties":{"noteIndex":0},"schema":"https://github.com/citation-style-language/schema/raw/master/csl-citation.json"}</w:instrText>
      </w:r>
      <w:r w:rsidRPr="003624BD">
        <w:rPr>
          <w:lang w:val="en-ID"/>
        </w:rPr>
        <w:fldChar w:fldCharType="separate"/>
      </w:r>
      <w:r w:rsidRPr="003624BD">
        <w:rPr>
          <w:noProof/>
          <w:lang w:val="en-ID"/>
        </w:rPr>
        <w:t>(Heinich, Molenda, Russell, &amp; Smaldino, 2002; Sardiman, 2006)</w:t>
      </w:r>
      <w:r w:rsidRPr="003624BD">
        <w:rPr>
          <w:lang w:val="en-ID"/>
        </w:rPr>
        <w:fldChar w:fldCharType="end"/>
      </w:r>
      <w:r w:rsidRPr="003624BD">
        <w:rPr>
          <w:lang w:val="en-ID"/>
        </w:rPr>
        <w:t>. In correlation to learning, the instructional media as a tool provided by the teacher as a distributor of information to students to encourage students to learn quickly, precisely, easily, and correctly.</w:t>
      </w:r>
    </w:p>
    <w:p w:rsidR="00AC4EC7" w:rsidRDefault="00AC4EC7" w:rsidP="00AC4EC7">
      <w:pPr>
        <w:pStyle w:val="BodyText"/>
        <w:ind w:firstLine="709"/>
        <w:jc w:val="both"/>
        <w:rPr>
          <w:lang w:val="en-ID"/>
        </w:rPr>
      </w:pPr>
      <w:r w:rsidRPr="003624BD">
        <w:rPr>
          <w:lang w:val="en-ID"/>
        </w:rPr>
        <w:t xml:space="preserve">Thematic learning, especially integrative thematic, basically requires the optimization of the use of varied learning media so that it will help students understand the concepts of abstract material. Accordingly, there are several functions of instructional media especially for learning. These functions aim to support the students for enjoy the learning. The functions of instructional media are 1) Clarify the learning process; 2) Increase student interest and interactivity; 3) Increase the efficiency of time and energy; 4) Improve the quality of student learning outcomes; 5) Allows to do the learning process anywhere and anytime; 6) Fostering students' positive attitude towards the material and learning process; 7) Changing the role of the teacher to be more productive; 8) Overcoming the limitations of the five human senses; 9) Presenting learning objects in the form of rare and dangerous objects or events into the classroom; 10) Increasing the retention power of students towards learning. </w:t>
      </w:r>
      <w:r w:rsidRPr="003624BD">
        <w:rPr>
          <w:lang w:val="en-ID"/>
        </w:rPr>
        <w:fldChar w:fldCharType="begin" w:fldLock="1"/>
      </w:r>
      <w:r>
        <w:rPr>
          <w:lang w:val="en-ID"/>
        </w:rPr>
        <w:instrText>ADDIN CSL_CITATION {"citationItems":[{"id":"ITEM-1","itemData":{"author":[{"dropping-particle":"","family":"Aqib","given":"Zainal","non-dropping-particle":"","parse-names":false,"suffix":""}],"id":"ITEM-1","issued":{"date-parts":[["2013"]]},"publisher":"Yrama Widya","publisher-place":"Bandung","title":"Model-model, media, dan strategi pembelajaran kontekstual (inovatif)","type":"book"},"uris":["http://www.mendeley.com/documents/?uuid=a4dcbf1c-2b93-4fb4-95fe-7e5507d56392"]},{"id":"ITEM-2","itemData":{"author":[{"dropping-particle":"","family":"Suprihatiningrum","given":"Jamil","non-dropping-particle":"","parse-names":false,"suffix":""}],"id":"ITEM-2","issued":{"date-parts":[["2013"]]},"publisher":"Ar-Ruzz Media","publisher-place":"Yogyakarta","title":"Strategi pembelajaran","type":"book"},"uris":["http://www.mendeley.com/documents/?uuid=fc170a0e-7444-45fa-9693-f6b5827bcc9c"]}],"mendeley":{"formattedCitation":"(Aqib, 2013; Suprihatiningrum, 2013)","plainTextFormattedCitation":"(Aqib, 2013; Suprihatiningrum, 2013)","previouslyFormattedCitation":"(Aqib, 2013; Suprihatiningrum, 2013)"},"properties":{"noteIndex":0},"schema":"https://github.com/citation-style-language/schema/raw/master/csl-citation.json"}</w:instrText>
      </w:r>
      <w:r w:rsidRPr="003624BD">
        <w:rPr>
          <w:lang w:val="en-ID"/>
        </w:rPr>
        <w:fldChar w:fldCharType="separate"/>
      </w:r>
      <w:r w:rsidRPr="003C0E5C">
        <w:rPr>
          <w:noProof/>
          <w:lang w:val="en-ID"/>
        </w:rPr>
        <w:t>(Aqib, 2013; Suprihatiningrum, 2013)</w:t>
      </w:r>
      <w:r w:rsidRPr="003624BD">
        <w:rPr>
          <w:lang w:val="en-ID"/>
        </w:rPr>
        <w:fldChar w:fldCharType="end"/>
      </w:r>
      <w:r w:rsidRPr="003624BD">
        <w:rPr>
          <w:lang w:val="en-ID"/>
        </w:rPr>
        <w:t>.</w:t>
      </w:r>
    </w:p>
    <w:p w:rsidR="00AC4EC7" w:rsidRDefault="00854376" w:rsidP="00854376">
      <w:pPr>
        <w:pStyle w:val="BodyText"/>
        <w:ind w:firstLine="709"/>
        <w:jc w:val="both"/>
        <w:rPr>
          <w:lang w:val="en-ID"/>
        </w:rPr>
      </w:pPr>
      <w:r>
        <w:rPr>
          <w:lang w:val="en-ID"/>
        </w:rPr>
        <w:t>In the other hand, l</w:t>
      </w:r>
      <w:r w:rsidRPr="00854376">
        <w:rPr>
          <w:lang w:val="en-ID"/>
        </w:rPr>
        <w:t xml:space="preserve">earning occurs when students process new information or knowledge. In a supportive situation, students can find a relationship between the knowledge or knowledge they have just acquired with the problems that are around them. This is as conveyed by Freitas et all (2013: 106) who said that "Integration of games into classrooms is an excellent way to promote students' creative thinking". This </w:t>
      </w:r>
      <w:r w:rsidRPr="00854376">
        <w:rPr>
          <w:lang w:val="en-ID"/>
        </w:rPr>
        <w:lastRenderedPageBreak/>
        <w:t>will facilitate the process of internalizing the knowledge they have acquired so that in the later stages students can apply the knowledge they have to solve problems in their daily lives. Traditional games can be used as media to help students apply their knowledge.One type of traditional game is the dakon game which is a traditional game that develops in the community. The dakon game can be used as a learning medium.</w:t>
      </w:r>
      <w:r>
        <w:rPr>
          <w:lang w:val="en-ID"/>
        </w:rPr>
        <w:t xml:space="preserve">  </w:t>
      </w:r>
      <w:r w:rsidR="00AC4EC7" w:rsidRPr="003624BD">
        <w:rPr>
          <w:lang w:val="en-ID"/>
        </w:rPr>
        <w:t xml:space="preserve">Indonesian children's traditional games are one of the nation's cultural treasures that have noble values of community life so that it is necessary to bring Indonesian children as the next generation. Another advantages of traditional games is that there is a content of local wisdom that benefits the development of a child </w:t>
      </w:r>
      <w:r w:rsidR="00AC4EC7" w:rsidRPr="003624BD">
        <w:rPr>
          <w:lang w:val="en-ID"/>
        </w:rPr>
        <w:fldChar w:fldCharType="begin" w:fldLock="1"/>
      </w:r>
      <w:r w:rsidR="00AC4EC7" w:rsidRPr="003624BD">
        <w:rPr>
          <w:lang w:val="en-ID"/>
        </w:rPr>
        <w:instrText>ADDIN CSL_CITATION {"citationItems":[{"id":"ITEM-1","itemData":{"author":[{"dropping-particle":"","family":"Iswinarti","given":"","non-dropping-particle":"","parse-names":false,"suffix":""}],"container-title":"Simposium Nasional: Memahami Psikologi Indonesia.","id":"ITEM-1","issued":{"date-parts":[["2005"]]},"publisher":"Fakultas Psikologi UMM","publisher-place":"Malang","title":"Permainan tradisional indonesia (dalam tinjauan perkembangan intelektual, sosial, emosi, dan kepribadian)","type":"paper-conference"},"uris":["http://www.mendeley.com/documents/?uuid=de573e56-742e-4906-bc48-f86b844ff05e"]}],"mendeley":{"formattedCitation":"(Iswinarti, 2005)","plainTextFormattedCitation":"(Iswinarti, 2005)","previouslyFormattedCitation":"(Iswinarti, 2005)"},"properties":{"noteIndex":0},"schema":"https://github.com/citation-style-language/schema/raw/master/csl-citation.json"}</w:instrText>
      </w:r>
      <w:r w:rsidR="00AC4EC7" w:rsidRPr="003624BD">
        <w:rPr>
          <w:lang w:val="en-ID"/>
        </w:rPr>
        <w:fldChar w:fldCharType="separate"/>
      </w:r>
      <w:r w:rsidR="00AC4EC7" w:rsidRPr="003624BD">
        <w:rPr>
          <w:noProof/>
          <w:lang w:val="en-ID"/>
        </w:rPr>
        <w:t>(Iswinarti, 2005)</w:t>
      </w:r>
      <w:r w:rsidR="00AC4EC7" w:rsidRPr="003624BD">
        <w:rPr>
          <w:lang w:val="en-ID"/>
        </w:rPr>
        <w:fldChar w:fldCharType="end"/>
      </w:r>
      <w:r w:rsidR="00AC4EC7" w:rsidRPr="003624BD">
        <w:rPr>
          <w:lang w:val="en-ID"/>
        </w:rPr>
        <w:t>.</w:t>
      </w:r>
    </w:p>
    <w:p w:rsidR="00C368EC" w:rsidRDefault="00C368EC" w:rsidP="00854376">
      <w:pPr>
        <w:pStyle w:val="BodyText"/>
        <w:ind w:firstLine="709"/>
        <w:jc w:val="both"/>
        <w:rPr>
          <w:lang w:val="en-ID"/>
        </w:rPr>
      </w:pPr>
      <w:r w:rsidRPr="00C368EC">
        <w:rPr>
          <w:lang w:val="en-ID"/>
        </w:rPr>
        <w:t>The same opinion was expressed by Zimmerman (2016) that Mancala (dakon) teaches children to think ahead before acting. Planing out moves and considering an opponents strategy all building rigorous and problem solving skills for strategic thinking. Dakon teaches many things to students. Some of them are teaching students to think one step further with other students' thinking. Students will also think critically in gathering various information before making a decision in a problem faced or information received.</w:t>
      </w:r>
    </w:p>
    <w:p w:rsidR="00AC4EC7" w:rsidRDefault="00AC4EC7" w:rsidP="00AC4EC7">
      <w:pPr>
        <w:pStyle w:val="BodyText"/>
        <w:ind w:firstLine="709"/>
        <w:jc w:val="both"/>
        <w:rPr>
          <w:lang w:val="en-ID"/>
        </w:rPr>
      </w:pPr>
      <w:r w:rsidRPr="003624BD">
        <w:rPr>
          <w:lang w:val="en-ID"/>
        </w:rPr>
        <w:t>The other positive value for a traditional games are the ability to foster the values of sportsmanship, honesty, and mutual cooperation. Traditional games that are played in groups can be used to train children's social sensitivity. Group games will arouse a sense of mutual need between children, so that mutual respect can grow. Traditional games are very diverse in shape and number, but can be classified according to the arena, the need for certain tools, how to play, the punishment of the losers in the game, the consequences, and based on the intentions contained.</w:t>
      </w:r>
    </w:p>
    <w:p w:rsidR="00C368EC" w:rsidRPr="00C368EC" w:rsidRDefault="00C368EC" w:rsidP="00C368EC">
      <w:pPr>
        <w:pStyle w:val="BodyText"/>
        <w:ind w:firstLine="709"/>
        <w:jc w:val="both"/>
        <w:rPr>
          <w:lang w:val="en-ID"/>
        </w:rPr>
      </w:pPr>
      <w:r>
        <w:rPr>
          <w:lang w:val="en-ID"/>
        </w:rPr>
        <w:t>C</w:t>
      </w:r>
      <w:r w:rsidRPr="00C368EC">
        <w:rPr>
          <w:lang w:val="en-ID"/>
        </w:rPr>
        <w:t>haracter is one of the driving factors in developing one's skills. One of the characters that needs to be developed and included in the 18 characters of character education programs is student curiosity. In accordance with the research and development body, the curriculum center of the Ministry of National Education (2010: 9-10) reveals that the value of curiosity is an attitude and action that always seeks to find out more deeply and extends from something it has learned, seen and heard.</w:t>
      </w:r>
    </w:p>
    <w:p w:rsidR="00C368EC" w:rsidRDefault="00C368EC" w:rsidP="00C368EC">
      <w:pPr>
        <w:pStyle w:val="BodyText"/>
        <w:ind w:firstLine="709"/>
        <w:jc w:val="both"/>
        <w:rPr>
          <w:lang w:val="en-ID"/>
        </w:rPr>
      </w:pPr>
      <w:r w:rsidRPr="00C368EC">
        <w:rPr>
          <w:lang w:val="en-ID"/>
        </w:rPr>
        <w:t>The above statement is supported by Loewenstein (in Kidd &amp; Hayden, 2015: 450) which states that "curiosity is described as a cognitive induced deprivation that arises from the perception of a gap in known knowledge and understanding." Curiosity is an attitude or character caused by cognitive processes that arise from the perception of gaps in knowledge and understanding. Curiosity moves students to want to learn more about the information received. In other words, curiosity can be characterized by behavior to study information scientifically through exploration and investigation.</w:t>
      </w:r>
    </w:p>
    <w:p w:rsidR="00C368EC" w:rsidRDefault="00C368EC" w:rsidP="00C368EC">
      <w:pPr>
        <w:pStyle w:val="BodyText"/>
        <w:ind w:firstLine="709"/>
        <w:jc w:val="both"/>
        <w:rPr>
          <w:lang w:val="en-ID"/>
        </w:rPr>
      </w:pPr>
      <w:r w:rsidRPr="00C368EC">
        <w:rPr>
          <w:lang w:val="en-ID"/>
        </w:rPr>
        <w:t>Curiosity needs to be developed as a character for students. Aktas &amp; Ustun (2017: 36) states that "So it is important to keep the curiosity alive in order to achieve efficient education and consequences because curiosity is one of the key factors for education." Curiosity is one of the important keys in the world education. One of the reasons why it is important is because when someone is doing the learning process, a person experiences internal stimulation, especially in the form of curiosity. Then, the curiosity will encourage students to explore deeper.</w:t>
      </w:r>
    </w:p>
    <w:p w:rsidR="00350E6D" w:rsidRDefault="00350E6D" w:rsidP="00350E6D">
      <w:pPr>
        <w:pStyle w:val="BodyText"/>
        <w:ind w:firstLine="709"/>
        <w:jc w:val="both"/>
        <w:rPr>
          <w:lang w:val="en-ID"/>
        </w:rPr>
      </w:pPr>
      <w:r w:rsidRPr="00350E6D">
        <w:rPr>
          <w:lang w:val="en-ID"/>
        </w:rPr>
        <w:t>Curiosity becomes something important for students. As said by Lindholm (2018: 998) that</w:t>
      </w:r>
      <w:r>
        <w:rPr>
          <w:lang w:val="en-ID"/>
        </w:rPr>
        <w:t xml:space="preserve"> “</w:t>
      </w:r>
      <w:r w:rsidRPr="00350E6D">
        <w:rPr>
          <w:lang w:val="en-ID"/>
        </w:rPr>
        <w:t>Deep curiosity is an essential factor as a driving force for societal and scientific growth, and to maintain its development and wellbeing throughout childhood in science education is an urgent task. I preschool, curiosity shuld be nourished by means of maximism, which encourages children to inquire and wonder.</w:t>
      </w:r>
      <w:r>
        <w:rPr>
          <w:lang w:val="en-ID"/>
        </w:rPr>
        <w:t xml:space="preserve">” </w:t>
      </w:r>
      <w:r w:rsidRPr="00350E6D">
        <w:rPr>
          <w:lang w:val="en-ID"/>
        </w:rPr>
        <w:t>Deep curiosity is one important factor as a driving force for community and scientific growth. For preschoolers, curiosity is an important character to have and to improve especially for elementary school students. Curiosity must be fostered by encouraging children to love to ask.</w:t>
      </w:r>
    </w:p>
    <w:p w:rsidR="00C368EC" w:rsidRDefault="00173590" w:rsidP="00C368EC">
      <w:pPr>
        <w:pStyle w:val="BodyText"/>
        <w:ind w:firstLine="709"/>
        <w:jc w:val="both"/>
        <w:rPr>
          <w:lang w:val="en-ID"/>
        </w:rPr>
      </w:pPr>
      <w:r>
        <w:rPr>
          <w:lang w:val="en-ID"/>
        </w:rPr>
        <w:t>Dakon-themed media on the</w:t>
      </w:r>
      <w:r w:rsidR="00C368EC">
        <w:rPr>
          <w:lang w:val="en-ID"/>
        </w:rPr>
        <w:t xml:space="preserve"> topic Where I live</w:t>
      </w:r>
      <w:r w:rsidR="00C368EC" w:rsidRPr="00C368EC">
        <w:rPr>
          <w:lang w:val="en-ID"/>
        </w:rPr>
        <w:t xml:space="preserve"> has characteristics that make students actively participate</w:t>
      </w:r>
      <w:r w:rsidR="00350E6D">
        <w:rPr>
          <w:lang w:val="en-ID"/>
        </w:rPr>
        <w:t>, have the highy curiosity</w:t>
      </w:r>
      <w:r w:rsidR="00C368EC" w:rsidRPr="00C368EC">
        <w:rPr>
          <w:lang w:val="en-ID"/>
        </w:rPr>
        <w:t xml:space="preserve"> and build student knowledge independently.</w:t>
      </w:r>
    </w:p>
    <w:p w:rsidR="00C368EC" w:rsidRPr="00C368EC" w:rsidRDefault="00C368EC" w:rsidP="00C368EC">
      <w:pPr>
        <w:pStyle w:val="BodyText"/>
        <w:ind w:firstLine="709"/>
        <w:jc w:val="center"/>
        <w:rPr>
          <w:lang w:val="en-ID"/>
        </w:rPr>
      </w:pPr>
      <w:r>
        <w:rPr>
          <w:noProof/>
          <w:lang w:val="en-US" w:eastAsia="zh-CN"/>
        </w:rPr>
        <w:drawing>
          <wp:inline distT="0" distB="0" distL="0" distR="0" wp14:anchorId="5E2073EC" wp14:editId="1E0C1761">
            <wp:extent cx="3971925" cy="99552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4047" cy="1001067"/>
                    </a:xfrm>
                    <a:prstGeom prst="rect">
                      <a:avLst/>
                    </a:prstGeom>
                    <a:noFill/>
                    <a:ln>
                      <a:noFill/>
                    </a:ln>
                  </pic:spPr>
                </pic:pic>
              </a:graphicData>
            </a:graphic>
          </wp:inline>
        </w:drawing>
      </w:r>
    </w:p>
    <w:p w:rsidR="00C368EC" w:rsidRDefault="00C368EC" w:rsidP="00C368EC">
      <w:pPr>
        <w:pStyle w:val="BodyText"/>
        <w:ind w:firstLine="709"/>
        <w:jc w:val="center"/>
        <w:rPr>
          <w:lang w:val="en-ID"/>
        </w:rPr>
      </w:pPr>
      <w:r w:rsidRPr="00C368EC">
        <w:rPr>
          <w:b/>
          <w:bCs/>
          <w:lang w:val="en-ID"/>
        </w:rPr>
        <w:t>Figure 1</w:t>
      </w:r>
      <w:r w:rsidRPr="00C368EC">
        <w:rPr>
          <w:lang w:val="en-ID"/>
        </w:rPr>
        <w:t>. The Atkinson and Shiffrin Information Processing Theory Model</w:t>
      </w:r>
    </w:p>
    <w:p w:rsidR="00A40A58" w:rsidRDefault="00C368EC" w:rsidP="00C368EC">
      <w:pPr>
        <w:pStyle w:val="BodyText"/>
        <w:ind w:firstLine="709"/>
        <w:jc w:val="center"/>
        <w:rPr>
          <w:iCs/>
          <w:color w:val="000000" w:themeColor="text1"/>
        </w:rPr>
      </w:pPr>
      <w:r w:rsidRPr="001C66E2">
        <w:rPr>
          <w:b/>
          <w:bCs/>
          <w:iCs/>
          <w:color w:val="000000" w:themeColor="text1"/>
          <w:sz w:val="24"/>
          <w:szCs w:val="24"/>
        </w:rPr>
        <w:t xml:space="preserve"> </w:t>
      </w:r>
      <w:r w:rsidRPr="00C368EC">
        <w:rPr>
          <w:iCs/>
          <w:color w:val="000000" w:themeColor="text1"/>
        </w:rPr>
        <w:fldChar w:fldCharType="begin" w:fldLock="1"/>
      </w:r>
      <w:r w:rsidR="00573C2C">
        <w:rPr>
          <w:iCs/>
          <w:color w:val="000000" w:themeColor="text1"/>
        </w:rPr>
        <w:instrText>ADDIN CSL_CITATION {"citationItems":[{"id":"ITEM-1","itemData":{"author":[{"dropping-particle":"","family":"Glassman &amp; Hadad","given":"","non-dropping-particle":"","parse-names":false,"suffix":""}],"edition":"5","id":"ITEM-1","issued":{"date-parts":[["2009"]]},"publisher":"McGroww Hill Companies","publisher-place":"London","title":"Approaches to Psychology","type":"book"},"uris":["http://www.mendeley.com/documents/?uuid=9a58e1ca-7628-4a7b-82aa-6e3d1f31c066"]}],"mendeley":{"formattedCitation":"(Glassman &amp; Hadad, 2009)","plainTextFormattedCitation":"(Glassman &amp; Hadad, 2009)","previouslyFormattedCitation":"(Glassman &amp; Hadad, 2009)"},"properties":{"noteIndex":0},"schema":"https://github.com/citation-style-language/schema/raw/master/csl-citation.json"}</w:instrText>
      </w:r>
      <w:r w:rsidRPr="00C368EC">
        <w:rPr>
          <w:iCs/>
          <w:color w:val="000000" w:themeColor="text1"/>
        </w:rPr>
        <w:fldChar w:fldCharType="separate"/>
      </w:r>
      <w:r w:rsidRPr="00C368EC">
        <w:rPr>
          <w:iCs/>
          <w:noProof/>
          <w:color w:val="000000" w:themeColor="text1"/>
        </w:rPr>
        <w:t>(Glassman &amp; Hadad, 2009)</w:t>
      </w:r>
      <w:r w:rsidRPr="00C368EC">
        <w:rPr>
          <w:iCs/>
          <w:color w:val="000000" w:themeColor="text1"/>
        </w:rPr>
        <w:fldChar w:fldCharType="end"/>
      </w:r>
    </w:p>
    <w:p w:rsidR="00C368EC" w:rsidRPr="00C368EC" w:rsidRDefault="00C368EC" w:rsidP="00D84649">
      <w:pPr>
        <w:pStyle w:val="BodyText"/>
        <w:ind w:firstLine="709"/>
        <w:jc w:val="both"/>
        <w:rPr>
          <w:lang w:val="en-ID"/>
        </w:rPr>
      </w:pPr>
      <w:r w:rsidRPr="00C368EC">
        <w:rPr>
          <w:lang w:val="en-ID"/>
        </w:rPr>
        <w:lastRenderedPageBreak/>
        <w:t>Based on the picture above can be seen the human thought process. Information received is then interpreted by the senses. The initial receiver of the sensory device is referred to as sensory memory. According to existing research, information from vision can last less than one second in sensory memory, while information from hearing can last three to four seconds. Therefore, attention must be given to the information so that information is forwarded to short term memory (short term memory) that can maintain information for up to 15 seconds.Based on the explanation, it can be seen that attention or concentration in processing information has an important role. Thousands of information actually are around humans all the time but if they are not heeded they will not enter the mind.</w:t>
      </w:r>
      <w:r w:rsidR="00D84649">
        <w:rPr>
          <w:lang w:val="en-ID"/>
        </w:rPr>
        <w:t xml:space="preserve"> </w:t>
      </w:r>
      <w:r w:rsidRPr="00C368EC">
        <w:rPr>
          <w:lang w:val="en-ID"/>
        </w:rPr>
        <w:t>In this regard, learning media has a very important role to attract the attention and concentration of students. The media of dakon-themed games in the area where I live is designed with attractive colors with the aim of attracting the attention of students.</w:t>
      </w:r>
    </w:p>
    <w:p w:rsidR="0010046E" w:rsidRPr="00C368EC" w:rsidRDefault="00C368EC" w:rsidP="00C368EC">
      <w:pPr>
        <w:pStyle w:val="BodyText"/>
        <w:ind w:firstLine="709"/>
        <w:jc w:val="both"/>
        <w:rPr>
          <w:lang w:val="en-ID"/>
        </w:rPr>
      </w:pPr>
      <w:r w:rsidRPr="00C368EC">
        <w:rPr>
          <w:lang w:val="en-ID"/>
        </w:rPr>
        <w:t>On the other hand, if information in short-term memory is not given repeated attention then that information will be lost. However, if repetition is done, information can be forwarded to long term memory. Long-term memory can store information for a very long time. This process is called m</w:t>
      </w:r>
      <w:r w:rsidR="009142BB">
        <w:rPr>
          <w:lang w:val="en-ID"/>
        </w:rPr>
        <w:t xml:space="preserve">emorizing or remembering. Dakon-theme </w:t>
      </w:r>
      <w:r w:rsidRPr="00C368EC">
        <w:rPr>
          <w:lang w:val="en-ID"/>
        </w:rPr>
        <w:t>game</w:t>
      </w:r>
      <w:r w:rsidR="009142BB">
        <w:rPr>
          <w:lang w:val="en-ID"/>
        </w:rPr>
        <w:t xml:space="preserve"> media</w:t>
      </w:r>
      <w:r w:rsidRPr="00C368EC">
        <w:rPr>
          <w:lang w:val="en-ID"/>
        </w:rPr>
        <w:t xml:space="preserve"> </w:t>
      </w:r>
      <w:r w:rsidR="009142BB">
        <w:rPr>
          <w:lang w:val="en-ID"/>
        </w:rPr>
        <w:t>on the topic</w:t>
      </w:r>
      <w:r w:rsidRPr="00C368EC">
        <w:rPr>
          <w:lang w:val="en-ID"/>
        </w:rPr>
        <w:t xml:space="preserve"> where I live facilitates students to repeat learning information for students through question cards and material cards. Through the question card students can repeat the material that has been included on the material card by answering the questions provided. In the use of the </w:t>
      </w:r>
      <w:r w:rsidR="009142BB">
        <w:rPr>
          <w:lang w:val="en-ID"/>
        </w:rPr>
        <w:t xml:space="preserve">dakon-themed game media on the topic </w:t>
      </w:r>
      <w:r w:rsidRPr="00C368EC">
        <w:rPr>
          <w:lang w:val="en-ID"/>
        </w:rPr>
        <w:t>where I live there are also a number of activities that make students actively involved. These activities include using the media in groups so that the process of group discussion is carried out, in the form of a game that makes students play an active role in thinking and acting, and students are directly involved in building knowledge independently</w:t>
      </w:r>
      <w:r>
        <w:rPr>
          <w:lang w:val="en-ID"/>
        </w:rPr>
        <w:t>.</w:t>
      </w: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173590">
        <w:rPr>
          <w:b/>
          <w:bCs/>
        </w:rPr>
        <w:t xml:space="preserve"> </w:t>
      </w:r>
    </w:p>
    <w:p w:rsidR="00AC4EC7" w:rsidRPr="00D84649" w:rsidRDefault="00AC4EC7" w:rsidP="00D84649">
      <w:pPr>
        <w:tabs>
          <w:tab w:val="left" w:pos="426"/>
        </w:tabs>
        <w:ind w:firstLine="709"/>
        <w:jc w:val="both"/>
        <w:rPr>
          <w:lang w:val="en-GB" w:eastAsia="en-GB"/>
        </w:rPr>
      </w:pPr>
      <w:r>
        <w:rPr>
          <w:lang w:val="en-GB" w:eastAsia="en-GB"/>
        </w:rPr>
        <w:t xml:space="preserve">The research method used in this research is Research and Development (R&amp;D). The choice of method is because researchers want to develop learning media. This is consistent with the opinion of Borg and Gall (1988) in Sugiyono (2009: 4) which states that research and development (research and development) is a research method used to develop or validate products used in learning and education. </w:t>
      </w:r>
      <w:r>
        <w:t>Furthermore, the procedure in this research development consists of 10 stages:</w:t>
      </w:r>
    </w:p>
    <w:p w:rsidR="00AC4EC7" w:rsidRDefault="00C368EC" w:rsidP="00C368EC">
      <w:pPr>
        <w:tabs>
          <w:tab w:val="left" w:pos="426"/>
        </w:tabs>
        <w:ind w:left="1276" w:firstLine="1418"/>
        <w:jc w:val="center"/>
      </w:pPr>
      <w:r>
        <w:rPr>
          <w:noProof/>
          <w:lang w:eastAsia="zh-CN"/>
        </w:rPr>
        <mc:AlternateContent>
          <mc:Choice Requires="wpg">
            <w:drawing>
              <wp:anchor distT="0" distB="0" distL="114300" distR="114300" simplePos="0" relativeHeight="251658240" behindDoc="0" locked="0" layoutInCell="1" allowOverlap="1" wp14:anchorId="50E99444" wp14:editId="2BE9DF1A">
                <wp:simplePos x="0" y="0"/>
                <wp:positionH relativeFrom="column">
                  <wp:posOffset>1748790</wp:posOffset>
                </wp:positionH>
                <wp:positionV relativeFrom="paragraph">
                  <wp:posOffset>137795</wp:posOffset>
                </wp:positionV>
                <wp:extent cx="2504440" cy="4333876"/>
                <wp:effectExtent l="0" t="0" r="10160" b="28575"/>
                <wp:wrapNone/>
                <wp:docPr id="28" name="Group 28"/>
                <wp:cNvGraphicFramePr/>
                <a:graphic xmlns:a="http://schemas.openxmlformats.org/drawingml/2006/main">
                  <a:graphicData uri="http://schemas.microsoft.com/office/word/2010/wordprocessingGroup">
                    <wpg:wgp>
                      <wpg:cNvGrpSpPr/>
                      <wpg:grpSpPr>
                        <a:xfrm>
                          <a:off x="0" y="0"/>
                          <a:ext cx="2504440" cy="4333876"/>
                          <a:chOff x="0" y="0"/>
                          <a:chExt cx="2504440" cy="4333876"/>
                        </a:xfrm>
                      </wpg:grpSpPr>
                      <wps:wsp>
                        <wps:cNvPr id="22" name="Rectangle 22"/>
                        <wps:cNvSpPr>
                          <a:spLocks/>
                        </wps:cNvSpPr>
                        <wps:spPr>
                          <a:xfrm>
                            <a:off x="0" y="0"/>
                            <a:ext cx="244729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0"/>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Research and information collecting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a:spLocks noChangeArrowheads="1"/>
                        </wps:cNvSpPr>
                        <wps:spPr bwMode="auto">
                          <a:xfrm>
                            <a:off x="371475" y="26670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0" name="Rectangle 20"/>
                        <wps:cNvSpPr>
                          <a:spLocks/>
                        </wps:cNvSpPr>
                        <wps:spPr>
                          <a:xfrm>
                            <a:off x="0" y="419100"/>
                            <a:ext cx="245364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 xml:space="preserve"> Pla</w:t>
                              </w:r>
                              <w:r>
                                <w:rPr>
                                  <w:rFonts w:ascii="Times New Roman" w:hAnsi="Times New Roman"/>
                                  <w:i/>
                                  <w:iCs/>
                                  <w:color w:val="000000"/>
                                  <w:sz w:val="20"/>
                                  <w:szCs w:val="20"/>
                                  <w:lang w:val="en-ID"/>
                                </w:rPr>
                                <w:t>n</w:t>
                              </w:r>
                              <w:r w:rsidRPr="00AC4EC7">
                                <w:rPr>
                                  <w:rFonts w:ascii="Times New Roman" w:hAnsi="Times New Roman"/>
                                  <w:i/>
                                  <w:iCs/>
                                  <w:color w:val="000000"/>
                                  <w:sz w:val="20"/>
                                  <w:szCs w:val="20"/>
                                  <w:lang w:val="en-ID"/>
                                </w:rPr>
                                <w:t>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a:spLocks noChangeArrowheads="1"/>
                        </wps:cNvSpPr>
                        <wps:spPr bwMode="auto">
                          <a:xfrm>
                            <a:off x="361950" y="695325"/>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8" name="Rectangle 18"/>
                        <wps:cNvSpPr>
                          <a:spLocks/>
                        </wps:cNvSpPr>
                        <wps:spPr>
                          <a:xfrm>
                            <a:off x="0" y="838200"/>
                            <a:ext cx="243586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Pleminary Field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a:spLocks/>
                        </wps:cNvSpPr>
                        <wps:spPr>
                          <a:xfrm>
                            <a:off x="19050" y="1323975"/>
                            <a:ext cx="245173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Develop Pleminary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a:spLocks/>
                        </wps:cNvSpPr>
                        <wps:spPr>
                          <a:xfrm>
                            <a:off x="28575" y="1762125"/>
                            <a:ext cx="244221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Pleminary Product Revision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a:spLocks noChangeArrowheads="1"/>
                        </wps:cNvSpPr>
                        <wps:spPr bwMode="auto">
                          <a:xfrm>
                            <a:off x="361950" y="1133475"/>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Down Arrow 15"/>
                        <wps:cNvSpPr>
                          <a:spLocks noChangeArrowheads="1"/>
                        </wps:cNvSpPr>
                        <wps:spPr bwMode="auto">
                          <a:xfrm>
                            <a:off x="352425" y="158115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27" name="Group 27"/>
                        <wpg:cNvGrpSpPr/>
                        <wpg:grpSpPr>
                          <a:xfrm>
                            <a:off x="19050" y="2066925"/>
                            <a:ext cx="2485390" cy="2266951"/>
                            <a:chOff x="0" y="0"/>
                            <a:chExt cx="2485390" cy="2266951"/>
                          </a:xfrm>
                        </wpg:grpSpPr>
                        <wps:wsp>
                          <wps:cNvPr id="12" name="Rectangle 12"/>
                          <wps:cNvSpPr>
                            <a:spLocks/>
                          </wps:cNvSpPr>
                          <wps:spPr>
                            <a:xfrm>
                              <a:off x="9525" y="190500"/>
                              <a:ext cx="245364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Main Field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a:spLocks/>
                          </wps:cNvSpPr>
                          <wps:spPr>
                            <a:xfrm>
                              <a:off x="0" y="685800"/>
                              <a:ext cx="247269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Main Product Revision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a:spLocks/>
                          </wps:cNvSpPr>
                          <wps:spPr>
                            <a:xfrm>
                              <a:off x="0" y="1200150"/>
                              <a:ext cx="248221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Operational Product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a:spLocks noChangeArrowheads="1"/>
                          </wps:cNvSpPr>
                          <wps:spPr bwMode="auto">
                            <a:xfrm>
                              <a:off x="342900" y="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1" name="Down Arrow 11"/>
                          <wps:cNvSpPr>
                            <a:spLocks noChangeArrowheads="1"/>
                          </wps:cNvSpPr>
                          <wps:spPr bwMode="auto">
                            <a:xfrm>
                              <a:off x="333375" y="51435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 name="Down Arrow 8"/>
                          <wps:cNvSpPr>
                            <a:spLocks noChangeArrowheads="1"/>
                          </wps:cNvSpPr>
                          <wps:spPr bwMode="auto">
                            <a:xfrm>
                              <a:off x="333375" y="1000125"/>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 name="Down Arrow 7"/>
                          <wps:cNvSpPr>
                            <a:spLocks noChangeArrowheads="1"/>
                          </wps:cNvSpPr>
                          <wps:spPr bwMode="auto">
                            <a:xfrm>
                              <a:off x="333375" y="144780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26" name="Group 26"/>
                          <wpg:cNvGrpSpPr/>
                          <wpg:grpSpPr>
                            <a:xfrm>
                              <a:off x="9525" y="1609725"/>
                              <a:ext cx="2475865" cy="657226"/>
                              <a:chOff x="0" y="0"/>
                              <a:chExt cx="2475865" cy="657226"/>
                            </a:xfrm>
                          </wpg:grpSpPr>
                          <wps:wsp>
                            <wps:cNvPr id="6" name="Rectangle 6"/>
                            <wps:cNvSpPr>
                              <a:spLocks/>
                            </wps:cNvSpPr>
                            <wps:spPr>
                              <a:xfrm>
                                <a:off x="0" y="0"/>
                                <a:ext cx="247586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Operational Product Revision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a:spLocks/>
                            </wps:cNvSpPr>
                            <wps:spPr>
                              <a:xfrm>
                                <a:off x="9525" y="428626"/>
                                <a:ext cx="2444115" cy="228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own Arrow 4"/>
                            <wps:cNvSpPr>
                              <a:spLocks noChangeArrowheads="1"/>
                            </wps:cNvSpPr>
                            <wps:spPr bwMode="auto">
                              <a:xfrm>
                                <a:off x="323850" y="26670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0E99444" id="Group 28" o:spid="_x0000_s1026" style="position:absolute;left:0;text-align:left;margin-left:137.7pt;margin-top:10.85pt;width:197.2pt;height:341.25pt;z-index:251658240;mso-height-relative:margin" coordsize="25044,43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">
                <v:rect id="Rectangle 22" o:spid="_x0000_s1027" style="position:absolute;width:24472;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6sQA&#10;AADbAAAADwAAAGRycy9kb3ducmV2LnhtbESPzWrDMBCE74G+g9hCb4kcQ5viRgnGtGBoeogTel6s&#10;je3GWhlL/unbR4VCjsPMfMNs97NpxUi9aywrWK8iEMSl1Q1XCs6nj+UrCOeRNbaWScEvOdjvHhZb&#10;TLSd+Ehj4SsRIOwSVFB73yVSurImg25lO+LgXWxv0AfZV1L3OAW4aWUcRS/SYMNhocaOsprKazEY&#10;Bemxej58f9LmZ3S5vgx5837+ypR6epzTNxCeZn8P/7dzrSCO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v+rEAAAA2wAAAA8AAAAAAAAAAAAAAAAAmAIAAGRycy9k&#10;b3ducmV2LnhtbFBLBQYAAAAABAAEAPUAAACJAwAAAAA=&#10;" fillcolor="window" strokecolor="windowText" strokeweight="1pt">
                  <v:path arrowok="t"/>
                  <v:textbox>
                    <w:txbxContent>
                      <w:p w:rsidR="00AC4EC7" w:rsidRPr="00AC4EC7" w:rsidRDefault="00AC4EC7" w:rsidP="00AC4EC7">
                        <w:pPr>
                          <w:pStyle w:val="ListParagraph"/>
                          <w:spacing w:after="160" w:line="240" w:lineRule="auto"/>
                          <w:ind w:left="0"/>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Research and information collecting</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8" type="#_x0000_t67" style="position:absolute;left:3714;top:2667;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wJMAA&#10;AADbAAAADwAAAGRycy9kb3ducmV2LnhtbESP3YrCMBSE7xd8h3AE79a0giLVKIsgeOfP+gCH5mxb&#10;tjnJJrHGtzeCsJfDzHzDrLfJ9GIgHzrLCsppAYK4trrjRsH1e/+5BBEissbeMil4UIDtZvSxxkrb&#10;O59puMRGZAiHChW0MbpKylC3ZDBMrSPO3o/1BmOWvpHa4z3DTS9nRbGQBjvOCy062rVU/15uRsHf&#10;cCoPWC7SMaWb83o/n++iU2oyTl8rEJFS/A+/2wetYFbC60v+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JwJMAAAADbAAAADwAAAAAAAAAAAAAAAACYAgAAZHJzL2Rvd25y&#10;ZXYueG1sUEsFBgAAAAAEAAQA9QAAAIUDAAAAAA==&#10;">
                  <v:textbox style="layout-flow:vertical-ideographic"/>
                </v:shape>
                <v:rect id="Rectangle 20" o:spid="_x0000_s1029" style="position:absolute;top:4191;width:2453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EBsEA&#10;AADbAAAADwAAAGRycy9kb3ducmV2LnhtbERPTWvCQBC9F/oflhG81Y1Cq6SuEkILAdtDovQ8ZMck&#10;mp0N2TWJ/949FDw+3vd2P5lWDNS7xrKC5SICQVxa3XCl4HT8ftuAcB5ZY2uZFNzJwX73+rLFWNuR&#10;cxoKX4kQwi5GBbX3XSylK2sy6Ba2Iw7c2fYGfYB9JXWPYwg3rVxF0Yc02HBoqLGjtKbyWtyMgiSv&#10;3n/+DrS+DC7T51vWfJ1+U6Xmsyn5BOFp8k/xvzvTClZhffgSfo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EhAbBAAAA2wAAAA8AAAAAAAAAAAAAAAAAmAIAAGRycy9kb3du&#10;cmV2LnhtbFBLBQYAAAAABAAEAPUAAACGAw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 xml:space="preserve"> Pla</w:t>
                        </w:r>
                        <w:r>
                          <w:rPr>
                            <w:rFonts w:ascii="Times New Roman" w:hAnsi="Times New Roman"/>
                            <w:i/>
                            <w:iCs/>
                            <w:color w:val="000000"/>
                            <w:sz w:val="20"/>
                            <w:szCs w:val="20"/>
                            <w:lang w:val="en-ID"/>
                          </w:rPr>
                          <w:t>n</w:t>
                        </w:r>
                        <w:r w:rsidRPr="00AC4EC7">
                          <w:rPr>
                            <w:rFonts w:ascii="Times New Roman" w:hAnsi="Times New Roman"/>
                            <w:i/>
                            <w:iCs/>
                            <w:color w:val="000000"/>
                            <w:sz w:val="20"/>
                            <w:szCs w:val="20"/>
                            <w:lang w:val="en-ID"/>
                          </w:rPr>
                          <w:t>ning</w:t>
                        </w:r>
                      </w:p>
                    </w:txbxContent>
                  </v:textbox>
                </v:rect>
                <v:shape id="Down Arrow 19" o:spid="_x0000_s1030" type="#_x0000_t67" style="position:absolute;left:3619;top:6953;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2n74A&#10;AADbAAAADwAAAGRycy9kb3ducmV2LnhtbERP22oCMRB9F/oPYQq+aXYLiq5GKYLgm/XyAcNm3F3c&#10;TNIkrunfN4WCb3M411lvk+nFQD50lhWU0wIEcW11x42C62U/WYAIEVljb5kU/FCA7eZttMZK2yef&#10;aDjHRuQQDhUqaGN0lZShbslgmFpHnLmb9QZjhr6R2uMzh5tefhTFXBrsODe06GjXUn0/P4yC7+Gr&#10;PGA5T8eUHs7r/Wy2i06p8Xv6XIGIlOJL/O8+6Dx/CX+/5APk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Itp++AAAA2wAAAA8AAAAAAAAAAAAAAAAAmAIAAGRycy9kb3ducmV2&#10;LnhtbFBLBQYAAAAABAAEAPUAAACDAwAAAAA=&#10;">
                  <v:textbox style="layout-flow:vertical-ideographic"/>
                </v:shape>
                <v:rect id="Rectangle 18" o:spid="_x0000_s1031" style="position:absolute;top:8382;width:243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5CvcQA&#10;AADbAAAADwAAAGRycy9kb3ducmV2LnhtbESPT2vCQBDF7wW/wzKCt7pRaJXoKiIWArYH/+B5yI5J&#10;NDsbsmtMv33nUPA2w3vz3m+W697VqqM2VJ4NTMYJKOLc24oLA+fT1/scVIjIFmvPZOCXAqxXg7cl&#10;ptY/+UDdMRZKQjikaKCMsUm1DnlJDsPYN8SiXX3rMMraFtq2+JRwV+tpknxqhxVLQ4kNbUvK78eH&#10;M7A5FB/flz3Nbl3I7PWRVbvzz9aY0bDfLEBF6uPL/H+dWcEXWPlFB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eQr3EAAAA2wAAAA8AAAAAAAAAAAAAAAAAmAIAAGRycy9k&#10;b3ducmV2LnhtbFBLBQYAAAAABAAEAPUAAACJAw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Pleminary Field Testing</w:t>
                        </w:r>
                      </w:p>
                    </w:txbxContent>
                  </v:textbox>
                </v:rect>
                <v:rect id="Rectangle 16" o:spid="_x0000_s1032" style="position:absolute;left:190;top:13239;width:24517;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1zVMEA&#10;AADbAAAADwAAAGRycy9kb3ducmV2LnhtbERPS2vCQBC+C/6HZYTedKPQtERXkWAhUHvwQc9Ddkyi&#10;2dmQ3Tz677tCobf5+J6z2Y2mFj21rrKsYLmIQBDnVldcKLhePubvIJxH1lhbJgU/5GC3nU42mGg7&#10;8In6sy9ECGGXoILS+yaR0uUlGXQL2xAH7mZbgz7AtpC6xSGEm1quoiiWBisODSU2lJaUP86dUbA/&#10;Fa/H7096u/cu07cuqw7Xr1Spl9m4X4PwNPp/8Z8702F+DM9fw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Nc1TBAAAA2wAAAA8AAAAAAAAAAAAAAAAAmAIAAGRycy9kb3du&#10;cmV2LnhtbFBLBQYAAAAABAAEAPUAAACGAw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Develop Pleminary Product</w:t>
                        </w:r>
                      </w:p>
                    </w:txbxContent>
                  </v:textbox>
                </v:rect>
                <v:rect id="Rectangle 14" o:spid="_x0000_s1033" style="position:absolute;left:285;top:17621;width:24422;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IuMIA&#10;AADbAAAADwAAAGRycy9kb3ducmV2LnhtbERPS2vCQBC+C/6HZYTezKbSh0RXCcFCoO3BNHgesmMS&#10;m50N2TWm/75bKHibj+852/1kOjHS4FrLCh6jGARxZXXLtYLy6225BuE8ssbOMin4IQf73Xy2xUTb&#10;Gx9pLHwtQgi7BBU03veJlK5qyKCLbE8cuLMdDPoAh1rqAW8h3HRyFccv0mDLoaHBnrKGqu/iahSk&#10;x/r54/ROr5fR5fp8zdtD+Zkp9bCY0g0IT5O/i//duQ7zn+Dvl3C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0i4wgAAANsAAAAPAAAAAAAAAAAAAAAAAJgCAABkcnMvZG93&#10;bnJldi54bWxQSwUGAAAAAAQABAD1AAAAhwM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Pleminary Product Revision</w:t>
                        </w:r>
                      </w:p>
                    </w:txbxContent>
                  </v:textbox>
                </v:rect>
                <v:shape id="Down Arrow 17" o:spid="_x0000_s1034" type="#_x0000_t67" style="position:absolute;left:3619;top:11334;width:908;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Hdr8A&#10;AADbAAAADwAAAGRycy9kb3ducmV2LnhtbERP22oCMRB9F/oPYQq+aXYLXliNUgTBN+vlA4bNuLu4&#10;maRJXNO/bwoF3+ZwrrPeJtOLgXzoLCsopwUI4trqjhsF18t+sgQRIrLG3jIp+KEA283baI2Vtk8+&#10;0XCOjcghHCpU0MboKilD3ZLBMLWOOHM36w3GDH0jtcdnDje9/CiKuTTYcW5o0dGupfp+fhgF38NX&#10;ecByno4pPZzX+9lsF51S4/f0uQIRKcWX+N990Hn+Av5+yQfIz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m4d2vwAAANsAAAAPAAAAAAAAAAAAAAAAAJgCAABkcnMvZG93bnJl&#10;di54bWxQSwUGAAAAAAQABAD1AAAAhAMAAAAA&#10;">
                  <v:textbox style="layout-flow:vertical-ideographic"/>
                </v:shape>
                <v:shape id="Down Arrow 15" o:spid="_x0000_s1035" type="#_x0000_t67" style="position:absolute;left:3524;top:15811;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8mr4A&#10;AADbAAAADwAAAGRycy9kb3ducmV2LnhtbERP3WrCMBS+F3yHcITd2bRCZVSjDEHwzs3tAQ7NsS1r&#10;TmISa3z7ZTDY3fn4fs92n8woJvJhsKygKkoQxK3VA3cKvj6Py1cQISJrHC2TgicF2O/msy022j74&#10;g6ZL7EQO4dCggj5G10gZ2p4MhsI64sxdrTcYM/Sd1B4fOdyMclWWa2lw4NzQo6NDT+335W4U3Kb3&#10;6oTVOp1Tujuvj3V9iE6pl0V624CIlOK/+M990nl+Db+/5APk7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FvJq+AAAA2wAAAA8AAAAAAAAAAAAAAAAAmAIAAGRycy9kb3ducmV2&#10;LnhtbFBLBQYAAAAABAAEAPUAAACDAwAAAAA=&#10;">
                  <v:textbox style="layout-flow:vertical-ideographic"/>
                </v:shape>
                <v:group id="Group 27" o:spid="_x0000_s1036" style="position:absolute;left:190;top:20669;width:24854;height:22669" coordsize="24853,22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12" o:spid="_x0000_s1037" style="position:absolute;left:95;top:1905;width:2453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Z1V8AA&#10;AADbAAAADwAAAGRycy9kb3ducmV2LnhtbERPS4vCMBC+L/gfwgje1lRBV6qpiCgU3D34wPPQTB/a&#10;TEoTa/33G2Fhb/PxPWe17k0tOmpdZVnBZByBIM6srrhQcDnvPxcgnEfWWFsmBS9ysE4GHyuMtX3y&#10;kbqTL0QIYRejgtL7JpbSZSUZdGPbEAcut61BH2BbSN3iM4SbWk6jaC4NVhwaSmxoW1J2Pz2Mgs2x&#10;mH1fD/R161yq80da7S4/W6VGw36zBOGp9//iP3eqw/wpvH8JB8jk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Z1V8AAAADbAAAADwAAAAAAAAAAAAAAAACYAgAAZHJzL2Rvd25y&#10;ZXYueG1sUEsFBgAAAAAEAAQA9QAAAIUDA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Main Field Testing</w:t>
                          </w:r>
                        </w:p>
                      </w:txbxContent>
                    </v:textbox>
                  </v:rect>
                  <v:rect id="Rectangle 10" o:spid="_x0000_s1038" style="position:absolute;top:6858;width:2472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hOu8QA&#10;AADbAAAADwAAAGRycy9kb3ducmV2LnhtbESPT2vCQBDF7wW/wzKCt7pRaJXoKiIWArYH/+B5yI5J&#10;NDsbsmtMv33nUPA2w3vz3m+W697VqqM2VJ4NTMYJKOLc24oLA+fT1/scVIjIFmvPZOCXAqxXg7cl&#10;ptY/+UDdMRZKQjikaKCMsUm1DnlJDsPYN8SiXX3rMMraFtq2+JRwV+tpknxqhxVLQ4kNbUvK78eH&#10;M7A5FB/flz3Nbl3I7PWRVbvzz9aY0bDfLEBF6uPL/H+dWcEXevlFB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TrvEAAAA2wAAAA8AAAAAAAAAAAAAAAAAmAIAAGRycy9k&#10;b3ducmV2LnhtbFBLBQYAAAAABAAEAPUAAACJAw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Main Product Revision</w:t>
                          </w:r>
                        </w:p>
                      </w:txbxContent>
                    </v:textbox>
                  </v:rect>
                  <v:rect id="Rectangle 9" o:spid="_x0000_s1039" style="position:absolute;top:12001;width:24822;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3PcMIA&#10;AADaAAAADwAAAGRycy9kb3ducmV2LnhtbESPS4vCQBCE7wv+h6EFb+tEwcdmHUVEIaAefLDnJtMm&#10;WTM9ITPG+O8dQfBYVNVX1GzRmlI0VLvCsoJBPwJBnFpdcKbgfNp8T0E4j6yxtEwKHuRgMe98zTDW&#10;9s4Hao4+EwHCLkYFufdVLKVLczLo+rYiDt7F1gZ9kHUmdY33ADelHEbRWBosOCzkWNEqp/R6vBkF&#10;y0M22v1tafLfuERfbkmxPu9XSvW67fIXhKfWf8LvdqIV/MDr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c9wwgAAANoAAAAPAAAAAAAAAAAAAAAAAJgCAABkcnMvZG93&#10;bnJldi54bWxQSwUGAAAAAAQABAD1AAAAhwM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Operational Product Testing</w:t>
                          </w:r>
                        </w:p>
                      </w:txbxContent>
                    </v:textbox>
                  </v:rect>
                  <v:shape id="Down Arrow 13" o:spid="_x0000_s1040" type="#_x0000_t67" style="position:absolute;left:3429;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Bdb4A&#10;AADbAAAADwAAAGRycy9kb3ducmV2LnhtbERPzWoCMRC+C32HMAVvmt0WRVajFEHwVqs+wLAZdxc3&#10;kzSJa/r2Rih4m4/vd1abZHoxkA+dZQXltABBXFvdcaPgfNpNFiBCRNbYWyYFfxRgs34brbDS9s4/&#10;NBxjI3IIhwoVtDG6SspQt2QwTK0jztzFeoMxQ99I7fGew00vP4piLg12nBtadLRtqb4eb0bB73Ao&#10;91jO03dKN+f1bjbbRqfU+D19LUFESvEl/nfvdZ7/Cc9f8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ggXW+AAAA2wAAAA8AAAAAAAAAAAAAAAAAmAIAAGRycy9kb3ducmV2&#10;LnhtbFBLBQYAAAAABAAEAPUAAACDAwAAAAA=&#10;">
                    <v:textbox style="layout-flow:vertical-ideographic"/>
                  </v:shape>
                  <v:shape id="Down Arrow 11" o:spid="_x0000_s1041" type="#_x0000_t67" style="position:absolute;left:3333;top:5143;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6mb0A&#10;AADbAAAADwAAAGRycy9kb3ducmV2LnhtbERPzYrCMBC+C/sOYQRvmnZBkWqURRC8rbo+wNCMbdlm&#10;EpNYs29vBGFv8/H9znqbTC8G8qGzrKCcFSCIa6s7bhRcfvbTJYgQkTX2lknBHwXYbj5Ga6y0ffCJ&#10;hnNsRA7hUKGCNkZXSRnqlgyGmXXEmbtabzBm6BupPT5yuOnlZ1EspMGOc0OLjnYt1b/nu1FwG47l&#10;ActF+k7p7rzez+e76JSajNPXCkSkFP/Fb/dB5/klvH7JB8jN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j66mb0AAADbAAAADwAAAAAAAAAAAAAAAACYAgAAZHJzL2Rvd25yZXYu&#10;eG1sUEsFBgAAAAAEAAQA9QAAAIIDAAAAAA==&#10;">
                    <v:textbox style="layout-flow:vertical-ideographic"/>
                  </v:shape>
                  <v:shape id="Down Arrow 8" o:spid="_x0000_s1042" type="#_x0000_t67" style="position:absolute;left:3333;top:10001;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k3LwA&#10;AADaAAAADwAAAGRycy9kb3ducmV2LnhtbERPzYrCMBC+L/gOYQRva1pBkWoUEQRvuu4+wNCMbbGZ&#10;xCTW+PbmIOzx4/tfb5PpxUA+dJYVlNMCBHFtdceNgr/fw/cSRIjIGnvLpOBFAbab0dcaK22f/EPD&#10;JTYih3CoUEEbo6ukDHVLBsPUOuLMXa03GDP0jdQenznc9HJWFAtpsOPc0KKjfUv17fIwCu7DuTxi&#10;uUinlB7O68N8vo9Oqck47VYgIqX4L/64j1pB3pqv5Bs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wyTcvAAAANoAAAAPAAAAAAAAAAAAAAAAAJgCAABkcnMvZG93bnJldi54&#10;bWxQSwUGAAAAAAQABAD1AAAAgQMAAAAA&#10;">
                    <v:textbox style="layout-flow:vertical-ideographic"/>
                  </v:shape>
                  <v:shape id="Down Arrow 7" o:spid="_x0000_s1043" type="#_x0000_t67" style="position:absolute;left:3333;top:14478;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wrsAA&#10;AADaAAAADwAAAGRycy9kb3ducmV2LnhtbESP3WoCMRSE74W+QzgF7zS7BX9YjVIEwTvrzwMcNsfd&#10;xc1JmsQ1ffumUPBymJlvmPU2mV4M5ENnWUE5LUAQ11Z33Ci4XvaTJYgQkTX2lknBDwXYbt5Ga6y0&#10;ffKJhnNsRIZwqFBBG6OrpAx1SwbD1Dri7N2sNxiz9I3UHp8Zbnr5URRzabDjvNCio11L9f38MAq+&#10;h6/ygOU8HVN6OK/3s9kuOqXG7+lzBSJSiq/wf/ugFSzg70q+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ywrsAAAADaAAAADwAAAAAAAAAAAAAAAACYAgAAZHJzL2Rvd25y&#10;ZXYueG1sUEsFBgAAAAAEAAQA9QAAAIUDAAAAAA==&#10;">
                    <v:textbox style="layout-flow:vertical-ideographic"/>
                  </v:shape>
                  <v:group id="Group 26" o:spid="_x0000_s1044" style="position:absolute;left:95;top:16097;width:24758;height:6572" coordsize="24758,6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6" o:spid="_x0000_s1045" style="position:absolute;width:24758;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bAsMA&#10;AADaAAAADwAAAGRycy9kb3ducmV2LnhtbESPW2vCQBSE3wX/w3KEvulGoWmJriLBQqD2wQt9PmSP&#10;STR7NmQ3l/77rlDo4zAz3zCb3Whq0VPrKssKlosIBHFudcWFguvlY/4OwnlkjbVlUvBDDnbb6WSD&#10;ibYDn6g/+0IECLsEFZTeN4mULi/JoFvYhjh4N9sa9EG2hdQtDgFuarmKolgarDgslNhQWlL+OHdG&#10;wf5UvB6/P+nt3rtM37qsOly/UqVeZuN+DcLT6P/Df+1MK4jheS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JbAsMAAADaAAAADwAAAAAAAAAAAAAAAACYAgAAZHJzL2Rv&#10;d25yZXYueG1sUEsFBgAAAAAEAAQA9QAAAIgDA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Pr>
                                <w:rFonts w:ascii="Times New Roman" w:hAnsi="Times New Roman"/>
                                <w:i/>
                                <w:iCs/>
                                <w:color w:val="000000"/>
                                <w:sz w:val="24"/>
                                <w:szCs w:val="24"/>
                                <w:lang w:val="en-ID"/>
                              </w:rPr>
                              <w:t xml:space="preserve">    </w:t>
                            </w:r>
                            <w:r w:rsidRPr="00AC4EC7">
                              <w:rPr>
                                <w:rFonts w:ascii="Times New Roman" w:hAnsi="Times New Roman"/>
                                <w:i/>
                                <w:iCs/>
                                <w:color w:val="000000"/>
                                <w:sz w:val="20"/>
                                <w:szCs w:val="20"/>
                                <w:lang w:val="en-ID"/>
                              </w:rPr>
                              <w:t>Operational Product Revision</w:t>
                            </w:r>
                          </w:p>
                        </w:txbxContent>
                      </v:textbox>
                    </v:rect>
                    <v:rect id="Rectangle 5" o:spid="_x0000_s1046" style="position:absolute;left:95;top:4286;width:2444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FdcIA&#10;AADaAAAADwAAAGRycy9kb3ducmV2LnhtbESPS4vCQBCE7wv+h6EFb+tkBR9knYiIQkD34APPTabz&#10;2M30hMwY4793hAWPRVV9RS1XvalFR62rLCv4GkcgiDOrKy4UXM67zwUI55E11pZJwYMcrJLBxxJj&#10;be98pO7kCxEg7GJUUHrfxFK6rCSDbmwb4uDltjXog2wLqVu8B7ip5SSKZtJgxWGhxIY2JWV/p5tR&#10;sD4W08N1T/PfzqU6v6XV9vKzUWo07NffIDz1/h3+b6dawRReV8INk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MV1wgAAANoAAAAPAAAAAAAAAAAAAAAAAJgCAABkcnMvZG93&#10;bnJldi54bWxQSwUGAAAAAAQABAD1AAAAhwMAAAAA&#10;" fillcolor="window" strokecolor="windowText" strokeweight="1pt">
                      <v:path arrowok="t"/>
                      <v:textbox>
                        <w:txbxContent>
                          <w:p w:rsidR="00AC4EC7" w:rsidRPr="00AC4EC7" w:rsidRDefault="00AC4EC7" w:rsidP="00AC4EC7">
                            <w:pPr>
                              <w:pStyle w:val="ListParagraph"/>
                              <w:spacing w:after="160" w:line="240" w:lineRule="auto"/>
                              <w:ind w:left="-284"/>
                              <w:rPr>
                                <w:rFonts w:ascii="Times New Roman" w:hAnsi="Times New Roman"/>
                                <w:i/>
                                <w:iCs/>
                                <w:color w:val="000000"/>
                                <w:sz w:val="20"/>
                                <w:szCs w:val="20"/>
                                <w:lang w:val="en-ID"/>
                              </w:rPr>
                            </w:pPr>
                            <w:r w:rsidRPr="00AC4EC7">
                              <w:rPr>
                                <w:rFonts w:ascii="Times New Roman" w:hAnsi="Times New Roman"/>
                                <w:i/>
                                <w:iCs/>
                                <w:color w:val="000000"/>
                                <w:sz w:val="20"/>
                                <w:szCs w:val="20"/>
                                <w:lang w:val="en-ID"/>
                              </w:rPr>
                              <w:t xml:space="preserve">     Implementation</w:t>
                            </w:r>
                          </w:p>
                        </w:txbxContent>
                      </v:textbox>
                    </v:rect>
                    <v:shape id="Down Arrow 4" o:spid="_x0000_s1047" type="#_x0000_t67" style="position:absolute;left:3238;top:2667;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u2cAA&#10;AADaAAAADwAAAGRycy9kb3ducmV2LnhtbESP0WoCMRRE34X+Q7gF3zS7pYqsRimC4Fut+gGXzXV3&#10;cXOTJnFN/94IBR+HmTnDrDbJ9GIgHzrLCsppAYK4trrjRsH5tJssQISIrLG3TAr+KMBm/TZaYaXt&#10;nX9oOMZGZAiHChW0MbpKylC3ZDBMrSPO3sV6gzFL30jt8Z7hppcfRTGXBjvOCy062rZUX483o+B3&#10;OJR7LOfpO6Wb83o3m22jU2r8nr6WICKl+Ar/t/dawSc8r+Qb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4u2cAAAADaAAAADwAAAAAAAAAAAAAAAACYAgAAZHJzL2Rvd25y&#10;ZXYueG1sUEsFBgAAAAAEAAQA9QAAAIUDAAAAAA==&#10;">
                      <v:textbox style="layout-flow:vertical-ideographic"/>
                    </v:shape>
                  </v:group>
                </v:group>
              </v:group>
            </w:pict>
          </mc:Fallback>
        </mc:AlternateContent>
      </w:r>
    </w:p>
    <w:p w:rsid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pPr>
    </w:p>
    <w:p w:rsidR="00AC4EC7" w:rsidRPr="00AC4EC7" w:rsidRDefault="00AC4EC7" w:rsidP="00C368EC">
      <w:pPr>
        <w:tabs>
          <w:tab w:val="left" w:pos="426"/>
        </w:tabs>
        <w:ind w:left="1276" w:firstLine="1418"/>
        <w:jc w:val="center"/>
        <w:rPr>
          <w:lang w:val="en-GB" w:eastAsia="en-GB"/>
        </w:rPr>
      </w:pPr>
    </w:p>
    <w:p w:rsidR="00AC4EC7" w:rsidRPr="00AC4EC7" w:rsidRDefault="00AC4EC7" w:rsidP="00C368EC">
      <w:pPr>
        <w:pStyle w:val="ListParagraph"/>
        <w:spacing w:after="0" w:line="480" w:lineRule="auto"/>
        <w:ind w:left="1276" w:firstLine="1418"/>
        <w:jc w:val="center"/>
        <w:rPr>
          <w:rFonts w:ascii="Times New Roman" w:hAnsi="Times New Roman"/>
          <w:sz w:val="20"/>
          <w:szCs w:val="20"/>
        </w:rPr>
      </w:pPr>
    </w:p>
    <w:p w:rsidR="00AC4EC7" w:rsidRPr="00AC4EC7" w:rsidRDefault="00AC4EC7" w:rsidP="00C368EC">
      <w:pPr>
        <w:spacing w:line="480" w:lineRule="auto"/>
        <w:ind w:left="1276" w:firstLine="1418"/>
        <w:jc w:val="center"/>
      </w:pPr>
    </w:p>
    <w:p w:rsidR="00AC4EC7" w:rsidRPr="00AC4EC7" w:rsidRDefault="00AC4EC7" w:rsidP="00C368EC">
      <w:pPr>
        <w:pStyle w:val="ListParagraph"/>
        <w:spacing w:after="0" w:line="480" w:lineRule="auto"/>
        <w:ind w:left="1276" w:firstLine="1418"/>
        <w:jc w:val="center"/>
        <w:rPr>
          <w:rFonts w:ascii="Times New Roman" w:hAnsi="Times New Roman"/>
          <w:sz w:val="20"/>
          <w:szCs w:val="20"/>
        </w:rPr>
      </w:pPr>
    </w:p>
    <w:p w:rsidR="00AC4EC7" w:rsidRPr="00AC4EC7" w:rsidRDefault="00AC4EC7" w:rsidP="00C368EC">
      <w:pPr>
        <w:pStyle w:val="ListParagraph"/>
        <w:spacing w:after="0" w:line="480" w:lineRule="auto"/>
        <w:ind w:left="1276" w:firstLine="1418"/>
        <w:jc w:val="center"/>
        <w:rPr>
          <w:rFonts w:ascii="Times New Roman" w:hAnsi="Times New Roman"/>
          <w:sz w:val="20"/>
          <w:szCs w:val="20"/>
        </w:rPr>
      </w:pPr>
    </w:p>
    <w:p w:rsidR="00AC4EC7" w:rsidRPr="00AC4EC7" w:rsidRDefault="00AC4EC7" w:rsidP="00C368EC">
      <w:pPr>
        <w:pStyle w:val="ListParagraph"/>
        <w:spacing w:after="0" w:line="480" w:lineRule="auto"/>
        <w:ind w:left="1276" w:firstLine="1418"/>
        <w:jc w:val="center"/>
        <w:rPr>
          <w:rFonts w:ascii="Times New Roman" w:hAnsi="Times New Roman"/>
          <w:sz w:val="20"/>
          <w:szCs w:val="20"/>
        </w:rPr>
      </w:pPr>
    </w:p>
    <w:p w:rsidR="00AC4EC7" w:rsidRPr="00AC4EC7" w:rsidRDefault="00AC4EC7" w:rsidP="00C368EC">
      <w:pPr>
        <w:pStyle w:val="ListParagraph"/>
        <w:spacing w:after="0" w:line="480" w:lineRule="auto"/>
        <w:ind w:left="1276" w:firstLine="1418"/>
        <w:jc w:val="center"/>
        <w:rPr>
          <w:rFonts w:ascii="Times New Roman" w:hAnsi="Times New Roman"/>
          <w:sz w:val="20"/>
          <w:szCs w:val="20"/>
        </w:rPr>
      </w:pPr>
    </w:p>
    <w:p w:rsidR="00AC4EC7" w:rsidRPr="00AC4EC7" w:rsidRDefault="00AC4EC7" w:rsidP="00C368EC">
      <w:pPr>
        <w:pStyle w:val="ListParagraph"/>
        <w:spacing w:after="0" w:line="480" w:lineRule="auto"/>
        <w:ind w:left="1276" w:firstLine="1418"/>
        <w:jc w:val="center"/>
        <w:rPr>
          <w:rFonts w:ascii="Times New Roman" w:hAnsi="Times New Roman"/>
          <w:sz w:val="20"/>
          <w:szCs w:val="20"/>
        </w:rPr>
      </w:pPr>
    </w:p>
    <w:p w:rsidR="00AC4EC7" w:rsidRPr="00AC4EC7" w:rsidRDefault="00AC4EC7" w:rsidP="00C368EC">
      <w:pPr>
        <w:pStyle w:val="ListParagraph"/>
        <w:spacing w:after="0" w:line="480" w:lineRule="auto"/>
        <w:ind w:left="1276" w:firstLine="1418"/>
        <w:jc w:val="center"/>
        <w:rPr>
          <w:rFonts w:ascii="Times New Roman" w:hAnsi="Times New Roman"/>
          <w:sz w:val="20"/>
          <w:szCs w:val="20"/>
        </w:rPr>
      </w:pPr>
    </w:p>
    <w:p w:rsidR="00AC4EC7" w:rsidRPr="00AC4EC7" w:rsidRDefault="00AC4EC7" w:rsidP="00C368EC">
      <w:pPr>
        <w:pStyle w:val="ListParagraph"/>
        <w:spacing w:after="0" w:line="480" w:lineRule="auto"/>
        <w:ind w:left="0" w:firstLine="709"/>
        <w:jc w:val="center"/>
        <w:rPr>
          <w:rFonts w:ascii="Times New Roman" w:hAnsi="Times New Roman"/>
          <w:sz w:val="20"/>
          <w:szCs w:val="20"/>
        </w:rPr>
      </w:pPr>
    </w:p>
    <w:p w:rsidR="00AC4EC7" w:rsidRPr="003B78C3" w:rsidRDefault="00C368EC" w:rsidP="003B78C3">
      <w:pPr>
        <w:spacing w:line="480" w:lineRule="auto"/>
        <w:jc w:val="center"/>
      </w:pPr>
      <w:r w:rsidRPr="003B78C3">
        <w:rPr>
          <w:b/>
          <w:bCs/>
        </w:rPr>
        <w:t>Figure 2</w:t>
      </w:r>
      <w:r w:rsidR="00AC4EC7" w:rsidRPr="003B78C3">
        <w:rPr>
          <w:b/>
          <w:bCs/>
        </w:rPr>
        <w:t>.</w:t>
      </w:r>
      <w:r w:rsidR="00AC4EC7" w:rsidRPr="003B78C3">
        <w:t xml:space="preserve"> R&amp;D Procedures</w:t>
      </w:r>
    </w:p>
    <w:p w:rsidR="00B07DF0" w:rsidRPr="00173590" w:rsidRDefault="00AC4EC7" w:rsidP="00173590">
      <w:pPr>
        <w:spacing w:after="160"/>
        <w:ind w:firstLine="709"/>
        <w:jc w:val="both"/>
      </w:pPr>
      <w:r w:rsidRPr="00BA1A9E">
        <w:lastRenderedPageBreak/>
        <w:t>At the Research and information collecting stage (preliminary research and information gathering) consists of 3 activities including: conducting a literature study by examining research and development theories and relevant research results. The research theories studied are related to the play of the game on learning, and students' curiosity; conduct need analysis or preliminary research through questionnaires, interviews and observations at the research location that is exploring the needs of teachers, students, and materials that are in accordance with the curriculum and essential material by referring to teacher input at the research location. Besides identifying the teacher's needs regarding the media needed in integrative thematic learning; analyze integrative thematic learning media that are relatively similar and pre-existing to see shortcomings.</w:t>
      </w: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173590">
        <w:rPr>
          <w:b/>
          <w:bCs/>
        </w:rPr>
        <w:t xml:space="preserve"> </w:t>
      </w:r>
    </w:p>
    <w:p w:rsidR="000F279B" w:rsidRPr="00F871D2" w:rsidRDefault="00AC4EC7" w:rsidP="00AC4EC7">
      <w:pPr>
        <w:ind w:firstLine="720"/>
        <w:jc w:val="both"/>
        <w:rPr>
          <w:lang w:val="en-ID"/>
        </w:rPr>
      </w:pPr>
      <w:r w:rsidRPr="00F871D2">
        <w:rPr>
          <w:lang w:val="en-ID"/>
        </w:rPr>
        <w:t>The result of development</w:t>
      </w:r>
      <w:r w:rsidRPr="00F871D2">
        <w:rPr>
          <w:i/>
          <w:iCs/>
          <w:lang w:val="en-ID"/>
        </w:rPr>
        <w:t xml:space="preserve"> Dakon</w:t>
      </w:r>
      <w:r w:rsidRPr="00F871D2">
        <w:rPr>
          <w:lang w:val="en-ID"/>
        </w:rPr>
        <w:t>-themed game</w:t>
      </w:r>
      <w:r w:rsidR="00645F8D">
        <w:rPr>
          <w:lang w:val="en-ID"/>
        </w:rPr>
        <w:t xml:space="preserve"> media</w:t>
      </w:r>
      <w:r w:rsidRPr="00F871D2">
        <w:rPr>
          <w:lang w:val="en-ID"/>
        </w:rPr>
        <w:t xml:space="preserve"> on the topic Where I Live decided into 2 section. They are the eligibility </w:t>
      </w:r>
      <w:r w:rsidRPr="00F871D2">
        <w:t xml:space="preserve">of </w:t>
      </w:r>
      <w:r w:rsidRPr="00F871D2">
        <w:rPr>
          <w:i/>
          <w:iCs/>
          <w:lang w:val="en-ID"/>
        </w:rPr>
        <w:t>dakon</w:t>
      </w:r>
      <w:r w:rsidRPr="00F871D2">
        <w:rPr>
          <w:lang w:val="en-ID"/>
        </w:rPr>
        <w:t>-themed game</w:t>
      </w:r>
      <w:r w:rsidR="00645F8D">
        <w:rPr>
          <w:lang w:val="en-ID"/>
        </w:rPr>
        <w:t xml:space="preserve"> media</w:t>
      </w:r>
      <w:r w:rsidRPr="00F871D2">
        <w:rPr>
          <w:lang w:val="en-ID"/>
        </w:rPr>
        <w:t xml:space="preserve"> on the topic Where I Live,</w:t>
      </w:r>
      <w:r w:rsidRPr="00F871D2">
        <w:t xml:space="preserve"> and the effectiveness of of </w:t>
      </w:r>
      <w:r w:rsidRPr="00F871D2">
        <w:rPr>
          <w:i/>
          <w:iCs/>
          <w:lang w:val="en-ID"/>
        </w:rPr>
        <w:t>dakon</w:t>
      </w:r>
      <w:r w:rsidRPr="00F871D2">
        <w:rPr>
          <w:lang w:val="en-ID"/>
        </w:rPr>
        <w:t xml:space="preserve">-themed game </w:t>
      </w:r>
      <w:r w:rsidR="00645F8D">
        <w:rPr>
          <w:lang w:val="en-ID"/>
        </w:rPr>
        <w:t xml:space="preserve">media </w:t>
      </w:r>
      <w:r w:rsidRPr="00F871D2">
        <w:rPr>
          <w:lang w:val="en-ID"/>
        </w:rPr>
        <w:t>in</w:t>
      </w:r>
      <w:r w:rsidRPr="00F871D2">
        <w:t xml:space="preserve"> improving the curiosity of grade IV students of elementary school.</w:t>
      </w:r>
    </w:p>
    <w:p w:rsidR="000F279B" w:rsidRPr="00F871D2" w:rsidRDefault="00904D6D" w:rsidP="00AC4EC7">
      <w:pPr>
        <w:rPr>
          <w:b/>
          <w:bCs/>
          <w:lang w:val="en-ID"/>
        </w:rPr>
      </w:pPr>
      <w:r w:rsidRPr="00F871D2">
        <w:rPr>
          <w:b/>
          <w:bCs/>
          <w:lang w:val="id-ID"/>
        </w:rPr>
        <w:t xml:space="preserve">3.1. </w:t>
      </w:r>
      <w:r w:rsidR="00D74C5F" w:rsidRPr="00F871D2">
        <w:rPr>
          <w:b/>
          <w:bCs/>
        </w:rPr>
        <w:t xml:space="preserve"> </w:t>
      </w:r>
      <w:r w:rsidR="00AC4EC7" w:rsidRPr="00F871D2">
        <w:rPr>
          <w:b/>
          <w:bCs/>
          <w:lang w:val="en-ID"/>
        </w:rPr>
        <w:t xml:space="preserve">The </w:t>
      </w:r>
      <w:r w:rsidR="00AC4EC7" w:rsidRPr="00F871D2">
        <w:rPr>
          <w:b/>
          <w:bCs/>
        </w:rPr>
        <w:t xml:space="preserve">eligibility of </w:t>
      </w:r>
      <w:r w:rsidR="00AC4EC7" w:rsidRPr="00F871D2">
        <w:rPr>
          <w:b/>
          <w:bCs/>
          <w:i/>
          <w:iCs/>
          <w:lang w:val="en-ID"/>
        </w:rPr>
        <w:t>dakon</w:t>
      </w:r>
      <w:r w:rsidR="00AC4EC7" w:rsidRPr="00F871D2">
        <w:rPr>
          <w:b/>
          <w:bCs/>
          <w:lang w:val="en-ID"/>
        </w:rPr>
        <w:t>-themed game</w:t>
      </w:r>
      <w:r w:rsidR="00645F8D">
        <w:rPr>
          <w:b/>
          <w:bCs/>
          <w:lang w:val="en-ID"/>
        </w:rPr>
        <w:t xml:space="preserve"> media </w:t>
      </w:r>
      <w:r w:rsidR="00AC4EC7" w:rsidRPr="00F871D2">
        <w:rPr>
          <w:b/>
          <w:bCs/>
          <w:lang w:val="en-ID"/>
        </w:rPr>
        <w:t xml:space="preserve"> on the topic Where I Live</w:t>
      </w:r>
    </w:p>
    <w:p w:rsidR="00AC4EC7" w:rsidRPr="00F871D2" w:rsidRDefault="00AC4EC7" w:rsidP="00AC4EC7">
      <w:pPr>
        <w:ind w:firstLine="720"/>
        <w:jc w:val="both"/>
        <w:rPr>
          <w:lang w:val="id-ID"/>
        </w:rPr>
      </w:pPr>
      <w:r w:rsidRPr="00F871D2">
        <w:rPr>
          <w:color w:val="000000"/>
          <w:lang w:val="nb-NO"/>
        </w:rPr>
        <w:t>The</w:t>
      </w:r>
      <w:r w:rsidRPr="00F871D2">
        <w:t xml:space="preserve"> eligibility of </w:t>
      </w:r>
      <w:r w:rsidRPr="00F871D2">
        <w:rPr>
          <w:i/>
          <w:iCs/>
          <w:lang w:val="en-ID"/>
        </w:rPr>
        <w:t>dakon</w:t>
      </w:r>
      <w:r w:rsidRPr="00F871D2">
        <w:rPr>
          <w:lang w:val="en-ID"/>
        </w:rPr>
        <w:t>-themed game</w:t>
      </w:r>
      <w:r w:rsidR="00645F8D">
        <w:rPr>
          <w:lang w:val="en-ID"/>
        </w:rPr>
        <w:t xml:space="preserve"> media</w:t>
      </w:r>
      <w:r w:rsidRPr="00F871D2">
        <w:rPr>
          <w:lang w:val="en-ID"/>
        </w:rPr>
        <w:t xml:space="preserve"> on the topic Where I Live </w:t>
      </w:r>
      <w:r w:rsidRPr="00F871D2">
        <w:t xml:space="preserve">assessed by experts judgement. </w:t>
      </w:r>
      <w:r w:rsidRPr="00F871D2">
        <w:rPr>
          <w:lang w:val="id-ID"/>
        </w:rPr>
        <w:t>Product validation is assessed by media experts and material experts. Media validation assessment was conducted by Dr. Christina Ismaniati, M.Pd. and evaluation of material validation carried out by Dr. Anwar Senen, M.Pd. The results of the assessment that have been validated by experts are then converted to the feasibility of learning media. The results of the conversion of the product multiply by media experts are as follows:</w:t>
      </w:r>
    </w:p>
    <w:p w:rsidR="00AC4EC7" w:rsidRDefault="00AC4EC7" w:rsidP="00AC4EC7">
      <w:pPr>
        <w:ind w:firstLine="720"/>
        <w:jc w:val="center"/>
        <w:rPr>
          <w:lang w:val="id-ID"/>
        </w:rPr>
      </w:pPr>
      <w:r w:rsidRPr="00F871D2">
        <w:rPr>
          <w:b/>
          <w:bCs/>
          <w:lang w:val="id-ID"/>
        </w:rPr>
        <w:t xml:space="preserve">Table </w:t>
      </w:r>
      <w:r w:rsidRPr="00F871D2">
        <w:rPr>
          <w:b/>
          <w:bCs/>
          <w:lang w:val="en-ID"/>
        </w:rPr>
        <w:t>1</w:t>
      </w:r>
      <w:r w:rsidRPr="00F871D2">
        <w:rPr>
          <w:b/>
          <w:bCs/>
          <w:lang w:val="id-ID"/>
        </w:rPr>
        <w:t xml:space="preserve">. </w:t>
      </w:r>
      <w:r w:rsidRPr="00F871D2">
        <w:rPr>
          <w:lang w:val="id-ID"/>
        </w:rPr>
        <w:t>Conversion of the Total Feasibility Score of a Media Expert Product</w:t>
      </w:r>
    </w:p>
    <w:p w:rsidR="00645F8D" w:rsidRPr="00645F8D" w:rsidRDefault="00645F8D" w:rsidP="00AC4EC7">
      <w:pPr>
        <w:ind w:firstLine="720"/>
        <w:jc w:val="center"/>
        <w:rPr>
          <w:b/>
          <w:bCs/>
          <w:lang w:val="id-ID"/>
        </w:rPr>
      </w:pPr>
      <w:r w:rsidRPr="00645F8D">
        <w:fldChar w:fldCharType="begin" w:fldLock="1"/>
      </w:r>
      <w:r w:rsidRPr="00645F8D">
        <w:instrText>ADDIN CSL_CITATION {"citationItems":[{"id":"ITEM-1","itemData":{"author":[{"dropping-particle":"","family":"Widoyoko","given":"E.P","non-dropping-particle":"","parse-names":false,"suffix":""}],"id":"ITEM-1","issued":{"date-parts":[["2009"]]},"publisher":"Pustaka Pelajar","publisher-place":"Yogyakarta","title":"Evaluasi program pembelajaran: panduan praktis bagi pendidik dan calon pendidik","type":"book"},"uris":["http://www.mendeley.com/documents/?uuid=6ccec2e3-fb47-4bf2-bce8-04f906983154"]}],"mendeley":{"formattedCitation":"(Widoyoko, 2009)","manualFormatting":"Widoyoko (2009: 38)","plainTextFormattedCitation":"(Widoyoko, 2009)","previouslyFormattedCitation":"(Widoyoko, 2009)"},"properties":{"noteIndex":0},"schema":"https://github.com/citation-style-language/schema/raw/master/csl-citation.json"}</w:instrText>
      </w:r>
      <w:r w:rsidRPr="00645F8D">
        <w:fldChar w:fldCharType="separate"/>
      </w:r>
      <w:r w:rsidRPr="00645F8D">
        <w:rPr>
          <w:noProof/>
        </w:rPr>
        <w:t>Widoyoko (2009: 38)</w:t>
      </w:r>
      <w:r w:rsidRPr="00645F8D">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381"/>
        <w:gridCol w:w="1447"/>
        <w:gridCol w:w="3515"/>
      </w:tblGrid>
      <w:tr w:rsidR="00AC4EC7" w:rsidRPr="00F871D2" w:rsidTr="004E6BD1">
        <w:trPr>
          <w:jc w:val="center"/>
        </w:trPr>
        <w:tc>
          <w:tcPr>
            <w:tcW w:w="562"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No</w:t>
            </w:r>
          </w:p>
        </w:tc>
        <w:tc>
          <w:tcPr>
            <w:tcW w:w="2381"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Score</w:t>
            </w:r>
          </w:p>
        </w:tc>
        <w:tc>
          <w:tcPr>
            <w:tcW w:w="1447"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Value</w:t>
            </w:r>
          </w:p>
        </w:tc>
        <w:tc>
          <w:tcPr>
            <w:tcW w:w="3515"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Category</w:t>
            </w:r>
          </w:p>
        </w:tc>
      </w:tr>
      <w:tr w:rsidR="00AC4EC7" w:rsidRPr="00F871D2" w:rsidTr="004E6BD1">
        <w:trPr>
          <w:jc w:val="center"/>
        </w:trPr>
        <w:tc>
          <w:tcPr>
            <w:tcW w:w="562"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1</w:t>
            </w:r>
          </w:p>
        </w:tc>
        <w:tc>
          <w:tcPr>
            <w:tcW w:w="2381"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 xml:space="preserve">X &gt; </w:t>
            </w:r>
            <w:r w:rsidRPr="00F871D2">
              <w:rPr>
                <w:rFonts w:ascii="Times New Roman" w:hAnsi="Times New Roman"/>
                <w:sz w:val="20"/>
                <w:szCs w:val="20"/>
              </w:rPr>
              <w:t>121, 8</w:t>
            </w:r>
          </w:p>
        </w:tc>
        <w:tc>
          <w:tcPr>
            <w:tcW w:w="1447"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A</w:t>
            </w:r>
          </w:p>
        </w:tc>
        <w:tc>
          <w:tcPr>
            <w:tcW w:w="3515" w:type="dxa"/>
            <w:shd w:val="clear" w:color="auto" w:fill="auto"/>
          </w:tcPr>
          <w:p w:rsidR="00AC4EC7" w:rsidRPr="00F871D2" w:rsidRDefault="00AC4EC7" w:rsidP="004E6BD1">
            <w:pPr>
              <w:jc w:val="center"/>
            </w:pPr>
            <w:r w:rsidRPr="00F871D2">
              <w:t>Very Eligible</w:t>
            </w:r>
          </w:p>
        </w:tc>
      </w:tr>
      <w:tr w:rsidR="00AC4EC7" w:rsidRPr="00F871D2" w:rsidTr="004E6BD1">
        <w:trPr>
          <w:jc w:val="center"/>
        </w:trPr>
        <w:tc>
          <w:tcPr>
            <w:tcW w:w="562"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2</w:t>
            </w:r>
          </w:p>
        </w:tc>
        <w:tc>
          <w:tcPr>
            <w:tcW w:w="2381"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sz w:val="20"/>
                <w:szCs w:val="20"/>
              </w:rPr>
              <w:t>98,5&lt; X ≤ 121,8</w:t>
            </w:r>
          </w:p>
        </w:tc>
        <w:tc>
          <w:tcPr>
            <w:tcW w:w="1447"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B</w:t>
            </w:r>
          </w:p>
        </w:tc>
        <w:tc>
          <w:tcPr>
            <w:tcW w:w="3515" w:type="dxa"/>
            <w:shd w:val="clear" w:color="auto" w:fill="auto"/>
          </w:tcPr>
          <w:p w:rsidR="00AC4EC7" w:rsidRPr="00F871D2" w:rsidRDefault="00AC4EC7" w:rsidP="004E6BD1">
            <w:pPr>
              <w:jc w:val="center"/>
            </w:pPr>
            <w:r w:rsidRPr="00F871D2">
              <w:t>Worthy</w:t>
            </w:r>
          </w:p>
        </w:tc>
      </w:tr>
      <w:tr w:rsidR="00AC4EC7" w:rsidRPr="00F871D2" w:rsidTr="004E6BD1">
        <w:trPr>
          <w:jc w:val="center"/>
        </w:trPr>
        <w:tc>
          <w:tcPr>
            <w:tcW w:w="562"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3</w:t>
            </w:r>
          </w:p>
        </w:tc>
        <w:tc>
          <w:tcPr>
            <w:tcW w:w="2381"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sz w:val="20"/>
                <w:szCs w:val="20"/>
              </w:rPr>
              <w:t>75, 4  &lt; X ≤  98,5</w:t>
            </w:r>
          </w:p>
        </w:tc>
        <w:tc>
          <w:tcPr>
            <w:tcW w:w="1447"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C</w:t>
            </w:r>
          </w:p>
        </w:tc>
        <w:tc>
          <w:tcPr>
            <w:tcW w:w="3515" w:type="dxa"/>
            <w:shd w:val="clear" w:color="auto" w:fill="auto"/>
          </w:tcPr>
          <w:p w:rsidR="00AC4EC7" w:rsidRPr="00F871D2" w:rsidRDefault="00AC4EC7" w:rsidP="004E6BD1">
            <w:pPr>
              <w:jc w:val="center"/>
            </w:pPr>
            <w:r w:rsidRPr="00F871D2">
              <w:t>Decent enough</w:t>
            </w:r>
          </w:p>
        </w:tc>
      </w:tr>
      <w:tr w:rsidR="00AC4EC7" w:rsidRPr="00F871D2" w:rsidTr="004E6BD1">
        <w:trPr>
          <w:jc w:val="center"/>
        </w:trPr>
        <w:tc>
          <w:tcPr>
            <w:tcW w:w="562"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4</w:t>
            </w:r>
          </w:p>
        </w:tc>
        <w:tc>
          <w:tcPr>
            <w:tcW w:w="2381"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sz w:val="20"/>
                <w:szCs w:val="20"/>
              </w:rPr>
              <w:t>52,2  &lt; X ≤ 75,4</w:t>
            </w:r>
          </w:p>
        </w:tc>
        <w:tc>
          <w:tcPr>
            <w:tcW w:w="1447"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D</w:t>
            </w:r>
          </w:p>
        </w:tc>
        <w:tc>
          <w:tcPr>
            <w:tcW w:w="3515" w:type="dxa"/>
            <w:shd w:val="clear" w:color="auto" w:fill="auto"/>
          </w:tcPr>
          <w:p w:rsidR="00AC4EC7" w:rsidRPr="00F871D2" w:rsidRDefault="00AC4EC7" w:rsidP="004E6BD1">
            <w:pPr>
              <w:jc w:val="center"/>
            </w:pPr>
            <w:r w:rsidRPr="00F871D2">
              <w:t>Inadequate</w:t>
            </w:r>
          </w:p>
        </w:tc>
      </w:tr>
      <w:tr w:rsidR="00AC4EC7" w:rsidRPr="00F871D2" w:rsidTr="004E6BD1">
        <w:trPr>
          <w:jc w:val="center"/>
        </w:trPr>
        <w:tc>
          <w:tcPr>
            <w:tcW w:w="562"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5</w:t>
            </w:r>
          </w:p>
        </w:tc>
        <w:tc>
          <w:tcPr>
            <w:tcW w:w="2381"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sz w:val="20"/>
                <w:szCs w:val="20"/>
              </w:rPr>
              <w:t>X ≤ 52,2</w:t>
            </w:r>
          </w:p>
        </w:tc>
        <w:tc>
          <w:tcPr>
            <w:tcW w:w="1447" w:type="dxa"/>
            <w:shd w:val="clear" w:color="auto" w:fill="auto"/>
          </w:tcPr>
          <w:p w:rsidR="00AC4EC7" w:rsidRPr="00F871D2" w:rsidRDefault="00AC4EC7" w:rsidP="004E6BD1">
            <w:pPr>
              <w:pStyle w:val="ListParagraph"/>
              <w:spacing w:after="0" w:line="240" w:lineRule="auto"/>
              <w:ind w:left="0"/>
              <w:jc w:val="center"/>
              <w:rPr>
                <w:rFonts w:ascii="Times New Roman" w:hAnsi="Times New Roman"/>
                <w:bCs/>
                <w:sz w:val="20"/>
                <w:szCs w:val="20"/>
              </w:rPr>
            </w:pPr>
            <w:r w:rsidRPr="00F871D2">
              <w:rPr>
                <w:rFonts w:ascii="Times New Roman" w:hAnsi="Times New Roman"/>
                <w:bCs/>
                <w:sz w:val="20"/>
                <w:szCs w:val="20"/>
              </w:rPr>
              <w:t>E</w:t>
            </w:r>
          </w:p>
        </w:tc>
        <w:tc>
          <w:tcPr>
            <w:tcW w:w="3515" w:type="dxa"/>
            <w:shd w:val="clear" w:color="auto" w:fill="auto"/>
          </w:tcPr>
          <w:p w:rsidR="00AC4EC7" w:rsidRPr="00F871D2" w:rsidRDefault="00AC4EC7" w:rsidP="004E6BD1">
            <w:pPr>
              <w:jc w:val="center"/>
            </w:pPr>
            <w:r w:rsidRPr="00F871D2">
              <w:t>Very Inadequate</w:t>
            </w:r>
          </w:p>
        </w:tc>
      </w:tr>
    </w:tbl>
    <w:p w:rsidR="00AC4EC7" w:rsidRPr="00F871D2" w:rsidRDefault="00AC4EC7" w:rsidP="00AC4EC7">
      <w:pPr>
        <w:ind w:firstLine="720"/>
        <w:jc w:val="center"/>
        <w:rPr>
          <w:b/>
          <w:bCs/>
          <w:lang w:val="id-ID"/>
        </w:rPr>
      </w:pPr>
    </w:p>
    <w:p w:rsidR="00AC4EC7" w:rsidRPr="00F871D2" w:rsidRDefault="00AC4EC7" w:rsidP="00645F8D">
      <w:pPr>
        <w:pStyle w:val="ListParagraph"/>
        <w:spacing w:after="0" w:line="240" w:lineRule="auto"/>
        <w:ind w:left="0"/>
        <w:jc w:val="both"/>
        <w:rPr>
          <w:rFonts w:ascii="Times New Roman" w:hAnsi="Times New Roman"/>
          <w:bCs/>
          <w:sz w:val="20"/>
          <w:szCs w:val="20"/>
        </w:rPr>
      </w:pPr>
      <w:r w:rsidRPr="00F871D2">
        <w:rPr>
          <w:rFonts w:ascii="Times New Roman" w:hAnsi="Times New Roman"/>
          <w:bCs/>
          <w:sz w:val="20"/>
          <w:szCs w:val="20"/>
        </w:rPr>
        <w:t xml:space="preserve">         The conversion of the total product worthiness score by the media experts above is used to determine the feasibilit</w:t>
      </w:r>
      <w:r w:rsidR="00645F8D">
        <w:rPr>
          <w:rFonts w:ascii="Times New Roman" w:hAnsi="Times New Roman"/>
          <w:bCs/>
          <w:sz w:val="20"/>
          <w:szCs w:val="20"/>
        </w:rPr>
        <w:t>y of the media game media on the topic</w:t>
      </w:r>
      <w:r w:rsidRPr="00F871D2">
        <w:rPr>
          <w:rFonts w:ascii="Times New Roman" w:hAnsi="Times New Roman"/>
          <w:bCs/>
          <w:sz w:val="20"/>
          <w:szCs w:val="20"/>
        </w:rPr>
        <w:t xml:space="preserve"> where I live from media experts. Media development can be said to be feasible if at least it is included in the "feasible" category. Based on the table above, a decent score ranges from 98.5 to or equal to 121.8. If the scores obtained from the media experts do not meet the appropriate criteria, it is necessary to revise the product until it is declared appropriate by the media expert. The results of the assessment of the media of the game </w:t>
      </w:r>
      <w:r w:rsidR="00645F8D">
        <w:rPr>
          <w:rFonts w:ascii="Times New Roman" w:hAnsi="Times New Roman"/>
          <w:bCs/>
          <w:sz w:val="20"/>
          <w:szCs w:val="20"/>
        </w:rPr>
        <w:t xml:space="preserve">media on the topic </w:t>
      </w:r>
      <w:r w:rsidRPr="00F871D2">
        <w:rPr>
          <w:rFonts w:ascii="Times New Roman" w:hAnsi="Times New Roman"/>
          <w:bCs/>
          <w:sz w:val="20"/>
          <w:szCs w:val="20"/>
        </w:rPr>
        <w:t>where I live by media experts are as follows:</w:t>
      </w:r>
    </w:p>
    <w:p w:rsidR="00AC4EC7" w:rsidRPr="00F871D2" w:rsidRDefault="00645F8D" w:rsidP="00AC4EC7">
      <w:pPr>
        <w:autoSpaceDE w:val="0"/>
        <w:ind w:firstLine="199"/>
        <w:jc w:val="center"/>
        <w:rPr>
          <w:lang w:val="en-ID"/>
        </w:rPr>
      </w:pPr>
      <w:r>
        <w:rPr>
          <w:lang w:val="en-ID"/>
        </w:rPr>
        <w:t>c</w:t>
      </w:r>
      <w:r w:rsidR="00AC4EC7" w:rsidRPr="00F871D2">
        <w:rPr>
          <w:noProof/>
          <w:lang w:eastAsia="zh-CN"/>
        </w:rPr>
        <w:drawing>
          <wp:inline distT="0" distB="0" distL="0" distR="0" wp14:anchorId="4620BF96" wp14:editId="7162C0D8">
            <wp:extent cx="2695575" cy="1895475"/>
            <wp:effectExtent l="0" t="0" r="0" b="0"/>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4EC7" w:rsidRPr="00F871D2" w:rsidRDefault="00AC4EC7" w:rsidP="00AC4EC7">
      <w:pPr>
        <w:spacing w:line="480" w:lineRule="auto"/>
        <w:jc w:val="center"/>
        <w:rPr>
          <w:bCs/>
        </w:rPr>
      </w:pPr>
      <w:r w:rsidRPr="00F871D2">
        <w:rPr>
          <w:b/>
        </w:rPr>
        <w:t xml:space="preserve">Figure </w:t>
      </w:r>
      <w:r w:rsidR="00C368EC">
        <w:rPr>
          <w:b/>
        </w:rPr>
        <w:t>3</w:t>
      </w:r>
      <w:r w:rsidRPr="00F871D2">
        <w:rPr>
          <w:b/>
        </w:rPr>
        <w:t>.</w:t>
      </w:r>
      <w:r w:rsidRPr="00F871D2">
        <w:rPr>
          <w:bCs/>
        </w:rPr>
        <w:t xml:space="preserve"> Media Expert Rating Score Results</w:t>
      </w:r>
    </w:p>
    <w:p w:rsidR="00AC4EC7" w:rsidRPr="00F871D2" w:rsidRDefault="00AC4EC7" w:rsidP="00AC4EC7">
      <w:pPr>
        <w:pStyle w:val="ListParagraph"/>
        <w:spacing w:line="240" w:lineRule="auto"/>
        <w:ind w:left="0"/>
        <w:jc w:val="both"/>
        <w:rPr>
          <w:rFonts w:ascii="Times New Roman" w:hAnsi="Times New Roman"/>
          <w:bCs/>
          <w:sz w:val="20"/>
          <w:szCs w:val="20"/>
        </w:rPr>
      </w:pPr>
      <w:r w:rsidRPr="00F871D2">
        <w:rPr>
          <w:rFonts w:ascii="Times New Roman" w:hAnsi="Times New Roman"/>
          <w:bCs/>
          <w:sz w:val="20"/>
          <w:szCs w:val="20"/>
        </w:rPr>
        <w:t xml:space="preserve">           Based on the diagram above, the score obtained by media experts is 128. The score exceeds the minimum score that states the criteria "Worthy" which is 98.5. Thus, the scores obtained from media experts are categorized as "Very Eligible".</w:t>
      </w:r>
    </w:p>
    <w:p w:rsidR="00AC4EC7" w:rsidRPr="00F871D2" w:rsidRDefault="00AC4EC7" w:rsidP="00AC4EC7">
      <w:pPr>
        <w:pStyle w:val="ListParagraph"/>
        <w:spacing w:line="240" w:lineRule="auto"/>
        <w:ind w:left="0"/>
        <w:jc w:val="both"/>
        <w:rPr>
          <w:rFonts w:ascii="Times New Roman" w:hAnsi="Times New Roman"/>
          <w:bCs/>
          <w:sz w:val="20"/>
          <w:szCs w:val="20"/>
        </w:rPr>
      </w:pPr>
      <w:r w:rsidRPr="00F871D2">
        <w:rPr>
          <w:rFonts w:ascii="Times New Roman" w:hAnsi="Times New Roman"/>
          <w:bCs/>
          <w:sz w:val="20"/>
          <w:szCs w:val="20"/>
        </w:rPr>
        <w:t xml:space="preserve">            The development of dakon-themed </w:t>
      </w:r>
      <w:r w:rsidR="00645F8D">
        <w:rPr>
          <w:rFonts w:ascii="Times New Roman" w:hAnsi="Times New Roman"/>
          <w:bCs/>
          <w:sz w:val="20"/>
          <w:szCs w:val="20"/>
        </w:rPr>
        <w:t xml:space="preserve">game </w:t>
      </w:r>
      <w:r w:rsidRPr="00F871D2">
        <w:rPr>
          <w:rFonts w:ascii="Times New Roman" w:hAnsi="Times New Roman"/>
          <w:bCs/>
          <w:sz w:val="20"/>
          <w:szCs w:val="20"/>
        </w:rPr>
        <w:t xml:space="preserve">media with the topic where I live can be said to be feasible if at least it is included in the "feasible" category. Based on the table above, a decent score ranges from 98.5 to or equal to 121.8. If the scores obtained from the material experts do not meet the appropriate criteria, it is </w:t>
      </w:r>
      <w:r w:rsidRPr="00F871D2">
        <w:rPr>
          <w:rFonts w:ascii="Times New Roman" w:hAnsi="Times New Roman"/>
          <w:bCs/>
          <w:sz w:val="20"/>
          <w:szCs w:val="20"/>
        </w:rPr>
        <w:lastRenderedPageBreak/>
        <w:t>necessary to revise the product until it is declared appropriate by the material experts. The results of the assessmen</w:t>
      </w:r>
      <w:r w:rsidR="00395CFB">
        <w:rPr>
          <w:rFonts w:ascii="Times New Roman" w:hAnsi="Times New Roman"/>
          <w:bCs/>
          <w:sz w:val="20"/>
          <w:szCs w:val="20"/>
        </w:rPr>
        <w:t>t of the dakon-themed</w:t>
      </w:r>
      <w:r w:rsidR="00645F8D">
        <w:rPr>
          <w:rFonts w:ascii="Times New Roman" w:hAnsi="Times New Roman"/>
          <w:bCs/>
          <w:sz w:val="20"/>
          <w:szCs w:val="20"/>
        </w:rPr>
        <w:t xml:space="preserve"> game</w:t>
      </w:r>
      <w:r w:rsidR="00395CFB">
        <w:rPr>
          <w:rFonts w:ascii="Times New Roman" w:hAnsi="Times New Roman"/>
          <w:bCs/>
          <w:sz w:val="20"/>
          <w:szCs w:val="20"/>
        </w:rPr>
        <w:t xml:space="preserve"> media on</w:t>
      </w:r>
      <w:r w:rsidRPr="00F871D2">
        <w:rPr>
          <w:rFonts w:ascii="Times New Roman" w:hAnsi="Times New Roman"/>
          <w:bCs/>
          <w:sz w:val="20"/>
          <w:szCs w:val="20"/>
        </w:rPr>
        <w:t xml:space="preserve"> the topic where I live by material experts are as follows.</w:t>
      </w:r>
    </w:p>
    <w:p w:rsidR="00F871D2" w:rsidRPr="00F871D2" w:rsidRDefault="00AC4EC7" w:rsidP="00AC4EC7">
      <w:pPr>
        <w:jc w:val="center"/>
        <w:rPr>
          <w:bCs/>
        </w:rPr>
      </w:pPr>
      <w:r w:rsidRPr="00F871D2">
        <w:rPr>
          <w:noProof/>
          <w:lang w:eastAsia="zh-CN"/>
        </w:rPr>
        <w:drawing>
          <wp:inline distT="0" distB="0" distL="0" distR="0" wp14:anchorId="748D1920" wp14:editId="6409C7CD">
            <wp:extent cx="2886075" cy="1924050"/>
            <wp:effectExtent l="0" t="0" r="0" b="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F871D2">
        <w:rPr>
          <w:bCs/>
        </w:rPr>
        <w:t xml:space="preserve"> </w:t>
      </w:r>
    </w:p>
    <w:p w:rsidR="00AC4EC7" w:rsidRPr="00F871D2" w:rsidRDefault="00AC4EC7" w:rsidP="00AC4EC7">
      <w:pPr>
        <w:jc w:val="center"/>
        <w:rPr>
          <w:bCs/>
        </w:rPr>
      </w:pPr>
      <w:r w:rsidRPr="00F871D2">
        <w:rPr>
          <w:b/>
        </w:rPr>
        <w:t xml:space="preserve">Figure </w:t>
      </w:r>
      <w:r w:rsidR="00C368EC">
        <w:rPr>
          <w:b/>
        </w:rPr>
        <w:t>4</w:t>
      </w:r>
      <w:r w:rsidRPr="00F871D2">
        <w:rPr>
          <w:bCs/>
        </w:rPr>
        <w:t>. Results of Expert Material Assessment Scores</w:t>
      </w:r>
    </w:p>
    <w:p w:rsidR="00AC4EC7" w:rsidRPr="000D17A8" w:rsidRDefault="00AC4EC7" w:rsidP="000D17A8">
      <w:pPr>
        <w:pStyle w:val="ListParagraph"/>
        <w:spacing w:after="0" w:line="240" w:lineRule="auto"/>
        <w:ind w:left="0"/>
        <w:jc w:val="both"/>
        <w:rPr>
          <w:rFonts w:ascii="Times New Roman" w:hAnsi="Times New Roman"/>
          <w:bCs/>
          <w:sz w:val="20"/>
          <w:szCs w:val="20"/>
        </w:rPr>
      </w:pPr>
      <w:r w:rsidRPr="00F871D2">
        <w:rPr>
          <w:rFonts w:ascii="Times New Roman" w:hAnsi="Times New Roman"/>
          <w:bCs/>
          <w:sz w:val="20"/>
          <w:szCs w:val="20"/>
        </w:rPr>
        <w:t>Based on the assessment of the material expert, the result of the score obtained by the material expert is 142. The score exceeds the minimum score that states the criteria "Eligible" which is 98.5. Thus, the scores obtained from media experts are categorized as "Very Eligible"</w:t>
      </w:r>
      <w:r w:rsidRPr="000D17A8">
        <w:rPr>
          <w:rFonts w:ascii="Times New Roman" w:hAnsi="Times New Roman"/>
          <w:bCs/>
          <w:sz w:val="20"/>
          <w:szCs w:val="20"/>
        </w:rPr>
        <w:t>.</w:t>
      </w:r>
      <w:r w:rsidR="000D17A8" w:rsidRPr="000D17A8">
        <w:rPr>
          <w:rFonts w:ascii="Times New Roman" w:hAnsi="Times New Roman"/>
          <w:bCs/>
          <w:sz w:val="20"/>
          <w:szCs w:val="20"/>
        </w:rPr>
        <w:t xml:space="preserve"> </w:t>
      </w:r>
      <w:r w:rsidRPr="000D17A8">
        <w:rPr>
          <w:rFonts w:asciiTheme="majorBidi" w:hAnsiTheme="majorBidi" w:cstheme="majorBidi"/>
          <w:bCs/>
          <w:sz w:val="20"/>
          <w:szCs w:val="20"/>
        </w:rPr>
        <w:t>Material expert and media expert validation was used to measure the appropriateness of the developed theme media media product. Inputs and suggestions from material experts and media experts are very useful for improving product development before being piloted in the initial field.</w:t>
      </w:r>
    </w:p>
    <w:p w:rsidR="000F279B" w:rsidRPr="00F871D2" w:rsidRDefault="000F279B" w:rsidP="00904D6D">
      <w:pPr>
        <w:rPr>
          <w:b/>
          <w:bCs/>
          <w:lang w:val="id-ID"/>
        </w:rPr>
      </w:pPr>
    </w:p>
    <w:p w:rsidR="00904D6D" w:rsidRPr="00F871D2" w:rsidRDefault="00904D6D" w:rsidP="00AC4EC7">
      <w:pPr>
        <w:rPr>
          <w:b/>
          <w:bCs/>
          <w:lang w:val="en-ID"/>
        </w:rPr>
      </w:pPr>
      <w:r w:rsidRPr="00F871D2">
        <w:rPr>
          <w:b/>
          <w:bCs/>
          <w:lang w:val="id-ID"/>
        </w:rPr>
        <w:t xml:space="preserve">3.2. </w:t>
      </w:r>
      <w:r w:rsidR="00D74C5F" w:rsidRPr="00F871D2">
        <w:rPr>
          <w:b/>
          <w:bCs/>
        </w:rPr>
        <w:t xml:space="preserve"> </w:t>
      </w:r>
      <w:r w:rsidR="00AC4EC7" w:rsidRPr="00F871D2">
        <w:rPr>
          <w:b/>
          <w:bCs/>
          <w:lang w:val="en-ID"/>
        </w:rPr>
        <w:t>The</w:t>
      </w:r>
      <w:r w:rsidR="00AC4EC7" w:rsidRPr="00F871D2">
        <w:rPr>
          <w:b/>
          <w:bCs/>
        </w:rPr>
        <w:t xml:space="preserve"> effectiveness of of </w:t>
      </w:r>
      <w:r w:rsidR="00AC4EC7" w:rsidRPr="00F871D2">
        <w:rPr>
          <w:b/>
          <w:bCs/>
          <w:i/>
          <w:iCs/>
          <w:lang w:val="en-ID"/>
        </w:rPr>
        <w:t>dakon</w:t>
      </w:r>
      <w:r w:rsidR="00AC4EC7" w:rsidRPr="00F871D2">
        <w:rPr>
          <w:b/>
          <w:bCs/>
          <w:lang w:val="en-ID"/>
        </w:rPr>
        <w:t>-themed game</w:t>
      </w:r>
      <w:r w:rsidR="00645F8D">
        <w:rPr>
          <w:b/>
          <w:bCs/>
          <w:lang w:val="en-ID"/>
        </w:rPr>
        <w:t xml:space="preserve"> media</w:t>
      </w:r>
      <w:r w:rsidR="00AC4EC7" w:rsidRPr="00F871D2">
        <w:rPr>
          <w:b/>
          <w:bCs/>
          <w:lang w:val="en-ID"/>
        </w:rPr>
        <w:t xml:space="preserve"> in</w:t>
      </w:r>
      <w:r w:rsidR="00AC4EC7" w:rsidRPr="00F871D2">
        <w:rPr>
          <w:b/>
          <w:bCs/>
        </w:rPr>
        <w:t xml:space="preserve"> improving the curiosity of grade IV students of elementary school.</w:t>
      </w:r>
    </w:p>
    <w:p w:rsidR="000F279B" w:rsidRPr="00AC4EC7" w:rsidRDefault="000F279B" w:rsidP="000F279B">
      <w:pPr>
        <w:ind w:firstLine="720"/>
        <w:jc w:val="both"/>
        <w:rPr>
          <w:bCs/>
          <w:sz w:val="18"/>
          <w:szCs w:val="18"/>
          <w:lang w:val="id-ID"/>
        </w:rPr>
      </w:pPr>
    </w:p>
    <w:p w:rsidR="000F279B" w:rsidRDefault="00C951E4" w:rsidP="00645F8D">
      <w:pPr>
        <w:ind w:firstLine="720"/>
        <w:jc w:val="both"/>
        <w:rPr>
          <w:bCs/>
          <w:lang w:val="id-ID"/>
        </w:rPr>
      </w:pPr>
      <w:r>
        <w:rPr>
          <w:bCs/>
          <w:lang w:val="en-ID"/>
        </w:rPr>
        <w:t>T</w:t>
      </w:r>
      <w:r w:rsidR="000D17A8" w:rsidRPr="000D17A8">
        <w:rPr>
          <w:bCs/>
          <w:lang w:val="id-ID"/>
        </w:rPr>
        <w:t xml:space="preserve">he assessment of students' curiosity characters is carried out through observation assessments when the learning process takes place. Observation assessment is used to determine the effectiveness of the media game with the theme of the area where my dwelling was developed. Observation of student curiosity carried out in the control class and experimental class. Observation is carried out for 6 meetings per class with the help of observation. Pre observation of students' curiosity conducted to determine the character of students' initial curiosity and post observation of students' curiosity carried out to find out the students' curiosity after participating in the learning process of students' </w:t>
      </w:r>
      <w:r w:rsidR="00645F8D">
        <w:rPr>
          <w:bCs/>
          <w:lang w:val="en-ID"/>
        </w:rPr>
        <w:t>curiosity</w:t>
      </w:r>
      <w:r w:rsidR="000D17A8" w:rsidRPr="000D17A8">
        <w:rPr>
          <w:bCs/>
          <w:lang w:val="id-ID"/>
        </w:rPr>
        <w:t xml:space="preserve"> ca</w:t>
      </w:r>
      <w:r w:rsidR="00645F8D">
        <w:rPr>
          <w:bCs/>
          <w:lang w:val="id-ID"/>
        </w:rPr>
        <w:t>rried out using the media of da</w:t>
      </w:r>
      <w:r w:rsidR="00645F8D">
        <w:rPr>
          <w:bCs/>
          <w:lang w:val="en-ID"/>
        </w:rPr>
        <w:t>k</w:t>
      </w:r>
      <w:r w:rsidR="000D17A8" w:rsidRPr="000D17A8">
        <w:rPr>
          <w:bCs/>
          <w:lang w:val="id-ID"/>
        </w:rPr>
        <w:t xml:space="preserve">on-themed </w:t>
      </w:r>
      <w:r w:rsidR="00645F8D">
        <w:rPr>
          <w:bCs/>
          <w:lang w:val="en-ID"/>
        </w:rPr>
        <w:t xml:space="preserve">game </w:t>
      </w:r>
      <w:r w:rsidR="000D17A8" w:rsidRPr="000D17A8">
        <w:rPr>
          <w:bCs/>
          <w:lang w:val="id-ID"/>
        </w:rPr>
        <w:t xml:space="preserve">media </w:t>
      </w:r>
      <w:r w:rsidR="00645F8D">
        <w:rPr>
          <w:bCs/>
          <w:lang w:val="en-ID"/>
        </w:rPr>
        <w:t>on the topic</w:t>
      </w:r>
      <w:r w:rsidR="000D17A8" w:rsidRPr="000D17A8">
        <w:rPr>
          <w:bCs/>
          <w:lang w:val="id-ID"/>
        </w:rPr>
        <w:t xml:space="preserve"> where I live in the experimental class and in the control class by not using dakon-themed game media </w:t>
      </w:r>
      <w:r w:rsidR="00645F8D">
        <w:rPr>
          <w:bCs/>
          <w:lang w:val="en-ID"/>
        </w:rPr>
        <w:t>on the topic</w:t>
      </w:r>
      <w:r w:rsidR="000D17A8" w:rsidRPr="000D17A8">
        <w:rPr>
          <w:bCs/>
          <w:lang w:val="id-ID"/>
        </w:rPr>
        <w:t xml:space="preserve"> where I live. The following data are the results of pre-observation and post-observation scores of students presented in the table:</w:t>
      </w:r>
    </w:p>
    <w:p w:rsidR="000D17A8" w:rsidRPr="00C951E4" w:rsidRDefault="00173590" w:rsidP="00C951E4">
      <w:pPr>
        <w:pStyle w:val="ListParagraph"/>
        <w:spacing w:after="0" w:line="480" w:lineRule="auto"/>
        <w:ind w:left="993" w:firstLine="709"/>
        <w:rPr>
          <w:rFonts w:ascii="Times New Roman" w:hAnsi="Times New Roman"/>
          <w:bCs/>
          <w:color w:val="000000" w:themeColor="text1"/>
          <w:sz w:val="20"/>
          <w:szCs w:val="20"/>
        </w:rPr>
      </w:pPr>
      <w:r>
        <w:rPr>
          <w:rFonts w:ascii="Times New Roman" w:hAnsi="Times New Roman"/>
          <w:b/>
          <w:color w:val="000000" w:themeColor="text1"/>
          <w:sz w:val="20"/>
          <w:szCs w:val="20"/>
        </w:rPr>
        <w:t>Tab</w:t>
      </w:r>
      <w:r w:rsidR="00C951E4" w:rsidRPr="00C951E4">
        <w:rPr>
          <w:rFonts w:ascii="Times New Roman" w:hAnsi="Times New Roman"/>
          <w:b/>
          <w:color w:val="000000" w:themeColor="text1"/>
          <w:sz w:val="20"/>
          <w:szCs w:val="20"/>
        </w:rPr>
        <w:t>l</w:t>
      </w:r>
      <w:r>
        <w:rPr>
          <w:rFonts w:ascii="Times New Roman" w:hAnsi="Times New Roman"/>
          <w:b/>
          <w:color w:val="000000" w:themeColor="text1"/>
          <w:sz w:val="20"/>
          <w:szCs w:val="20"/>
        </w:rPr>
        <w:t>e</w:t>
      </w:r>
      <w:r w:rsidR="00C951E4" w:rsidRPr="00C951E4">
        <w:rPr>
          <w:rFonts w:ascii="Times New Roman" w:hAnsi="Times New Roman"/>
          <w:b/>
          <w:color w:val="000000" w:themeColor="text1"/>
          <w:sz w:val="20"/>
          <w:szCs w:val="20"/>
        </w:rPr>
        <w:t xml:space="preserve"> 2</w:t>
      </w:r>
      <w:r w:rsidR="000D17A8" w:rsidRPr="00C951E4">
        <w:rPr>
          <w:rFonts w:ascii="Times New Roman" w:hAnsi="Times New Roman"/>
          <w:b/>
          <w:color w:val="000000" w:themeColor="text1"/>
          <w:sz w:val="20"/>
          <w:szCs w:val="20"/>
        </w:rPr>
        <w:t xml:space="preserve">. </w:t>
      </w:r>
      <w:r w:rsidR="00C951E4" w:rsidRPr="00C951E4">
        <w:rPr>
          <w:rFonts w:ascii="Times New Roman" w:hAnsi="Times New Roman"/>
          <w:bCs/>
          <w:color w:val="000000" w:themeColor="text1"/>
          <w:sz w:val="20"/>
          <w:szCs w:val="20"/>
        </w:rPr>
        <w:t>Data on Pre and Post Observation Curiosity Values</w:t>
      </w:r>
    </w:p>
    <w:tbl>
      <w:tblPr>
        <w:tblStyle w:val="TableGrid"/>
        <w:tblW w:w="6672" w:type="dxa"/>
        <w:tblInd w:w="978" w:type="dxa"/>
        <w:tblLook w:val="04A0" w:firstRow="1" w:lastRow="0" w:firstColumn="1" w:lastColumn="0" w:noHBand="0" w:noVBand="1"/>
      </w:tblPr>
      <w:tblGrid>
        <w:gridCol w:w="560"/>
        <w:gridCol w:w="1834"/>
        <w:gridCol w:w="1150"/>
        <w:gridCol w:w="1150"/>
        <w:gridCol w:w="846"/>
        <w:gridCol w:w="1132"/>
      </w:tblGrid>
      <w:tr w:rsidR="00C951E4" w:rsidTr="000D17A8">
        <w:tc>
          <w:tcPr>
            <w:tcW w:w="562" w:type="dxa"/>
            <w:vMerge w:val="restart"/>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center"/>
              <w:rPr>
                <w:rFonts w:ascii="Times New Roman" w:hAnsi="Times New Roman"/>
                <w:bCs/>
                <w:sz w:val="20"/>
                <w:szCs w:val="20"/>
              </w:rPr>
            </w:pPr>
            <w:r w:rsidRPr="00C951E4">
              <w:rPr>
                <w:rFonts w:ascii="Times New Roman" w:hAnsi="Times New Roman"/>
                <w:bCs/>
                <w:sz w:val="20"/>
                <w:szCs w:val="20"/>
              </w:rPr>
              <w:t>No</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D17A8" w:rsidRPr="00C951E4" w:rsidRDefault="00C951E4">
            <w:pPr>
              <w:pStyle w:val="ListParagraph"/>
              <w:spacing w:after="0" w:line="240" w:lineRule="auto"/>
              <w:ind w:left="0"/>
              <w:jc w:val="center"/>
              <w:rPr>
                <w:rFonts w:ascii="Times New Roman" w:hAnsi="Times New Roman"/>
                <w:bCs/>
                <w:sz w:val="20"/>
                <w:szCs w:val="20"/>
              </w:rPr>
            </w:pPr>
            <w:r w:rsidRPr="00C951E4">
              <w:rPr>
                <w:rFonts w:ascii="Times New Roman" w:hAnsi="Times New Roman"/>
                <w:bCs/>
                <w:sz w:val="20"/>
                <w:szCs w:val="20"/>
              </w:rPr>
              <w:t>Class</w:t>
            </w:r>
          </w:p>
        </w:tc>
        <w:tc>
          <w:tcPr>
            <w:tcW w:w="2284" w:type="dxa"/>
            <w:gridSpan w:val="2"/>
            <w:tcBorders>
              <w:top w:val="single" w:sz="4" w:space="0" w:color="auto"/>
              <w:left w:val="single" w:sz="4" w:space="0" w:color="auto"/>
              <w:bottom w:val="single" w:sz="4" w:space="0" w:color="auto"/>
              <w:right w:val="single" w:sz="4" w:space="0" w:color="auto"/>
            </w:tcBorders>
            <w:hideMark/>
          </w:tcPr>
          <w:p w:rsidR="000D17A8" w:rsidRPr="00C951E4" w:rsidRDefault="00C951E4">
            <w:pPr>
              <w:pStyle w:val="ListParagraph"/>
              <w:spacing w:after="0" w:line="240" w:lineRule="auto"/>
              <w:ind w:left="0"/>
              <w:jc w:val="center"/>
              <w:rPr>
                <w:rFonts w:ascii="Times New Roman" w:hAnsi="Times New Roman"/>
                <w:bCs/>
                <w:sz w:val="20"/>
                <w:szCs w:val="20"/>
              </w:rPr>
            </w:pPr>
            <w:r w:rsidRPr="00C951E4">
              <w:rPr>
                <w:rFonts w:ascii="Times New Roman" w:hAnsi="Times New Roman"/>
                <w:bCs/>
                <w:sz w:val="20"/>
                <w:szCs w:val="20"/>
              </w:rPr>
              <w:t>Average</w:t>
            </w:r>
          </w:p>
        </w:tc>
        <w:tc>
          <w:tcPr>
            <w:tcW w:w="849" w:type="dxa"/>
            <w:vMerge w:val="restart"/>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center"/>
              <w:rPr>
                <w:rFonts w:ascii="Times New Roman" w:hAnsi="Times New Roman"/>
                <w:bCs/>
                <w:sz w:val="20"/>
                <w:szCs w:val="20"/>
              </w:rPr>
            </w:pPr>
            <w:r w:rsidRPr="00C951E4">
              <w:rPr>
                <w:rFonts w:ascii="Times New Roman" w:hAnsi="Times New Roman"/>
                <w:bCs/>
                <w:sz w:val="20"/>
                <w:szCs w:val="20"/>
              </w:rPr>
              <w:t>Gain</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D17A8" w:rsidRPr="00C951E4" w:rsidRDefault="00C951E4">
            <w:pPr>
              <w:pStyle w:val="ListParagraph"/>
              <w:spacing w:after="0" w:line="240" w:lineRule="auto"/>
              <w:ind w:left="0"/>
              <w:jc w:val="center"/>
              <w:rPr>
                <w:rFonts w:ascii="Times New Roman" w:hAnsi="Times New Roman"/>
                <w:bCs/>
                <w:sz w:val="20"/>
                <w:szCs w:val="20"/>
              </w:rPr>
            </w:pPr>
            <w:r w:rsidRPr="00C951E4">
              <w:rPr>
                <w:rFonts w:ascii="Times New Roman" w:hAnsi="Times New Roman"/>
                <w:bCs/>
                <w:sz w:val="20"/>
                <w:szCs w:val="20"/>
              </w:rPr>
              <w:t>Category</w:t>
            </w:r>
          </w:p>
        </w:tc>
      </w:tr>
      <w:tr w:rsidR="00C951E4" w:rsidTr="000D17A8">
        <w:tc>
          <w:tcPr>
            <w:tcW w:w="0" w:type="auto"/>
            <w:vMerge/>
            <w:tcBorders>
              <w:top w:val="single" w:sz="4" w:space="0" w:color="auto"/>
              <w:left w:val="single" w:sz="4" w:space="0" w:color="auto"/>
              <w:bottom w:val="single" w:sz="4" w:space="0" w:color="auto"/>
              <w:right w:val="single" w:sz="4" w:space="0" w:color="auto"/>
            </w:tcBorders>
            <w:vAlign w:val="center"/>
            <w:hideMark/>
          </w:tcPr>
          <w:p w:rsidR="000D17A8" w:rsidRPr="00C951E4" w:rsidRDefault="000D17A8">
            <w:pPr>
              <w:rPr>
                <w:rFonts w:eastAsiaTheme="minorEastAsia"/>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7A8" w:rsidRPr="00C951E4" w:rsidRDefault="000D17A8">
            <w:pPr>
              <w:rPr>
                <w:rFonts w:eastAsiaTheme="minorEastAsia"/>
                <w:bCs/>
              </w:rPr>
            </w:pPr>
          </w:p>
        </w:tc>
        <w:tc>
          <w:tcPr>
            <w:tcW w:w="1148"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center"/>
              <w:rPr>
                <w:rFonts w:ascii="Times New Roman" w:hAnsi="Times New Roman"/>
                <w:bCs/>
                <w:i/>
                <w:iCs/>
                <w:sz w:val="20"/>
                <w:szCs w:val="20"/>
              </w:rPr>
            </w:pPr>
            <w:r w:rsidRPr="00C951E4">
              <w:rPr>
                <w:rFonts w:ascii="Times New Roman" w:hAnsi="Times New Roman"/>
                <w:bCs/>
                <w:i/>
                <w:iCs/>
                <w:sz w:val="20"/>
                <w:szCs w:val="20"/>
              </w:rPr>
              <w:t xml:space="preserve">Pre </w:t>
            </w:r>
            <w:r w:rsidRPr="00C951E4">
              <w:rPr>
                <w:rFonts w:ascii="Times New Roman" w:hAnsi="Times New Roman"/>
                <w:bCs/>
                <w:sz w:val="20"/>
                <w:szCs w:val="20"/>
              </w:rPr>
              <w:t>observa</w:t>
            </w:r>
            <w:r w:rsidR="00C951E4" w:rsidRPr="00C951E4">
              <w:rPr>
                <w:rFonts w:ascii="Times New Roman" w:hAnsi="Times New Roman"/>
                <w:bCs/>
                <w:sz w:val="20"/>
                <w:szCs w:val="20"/>
              </w:rPr>
              <w:t>tion</w:t>
            </w:r>
          </w:p>
        </w:tc>
        <w:tc>
          <w:tcPr>
            <w:tcW w:w="1136"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center"/>
              <w:rPr>
                <w:rFonts w:ascii="Times New Roman" w:hAnsi="Times New Roman"/>
                <w:bCs/>
                <w:i/>
                <w:iCs/>
                <w:sz w:val="20"/>
                <w:szCs w:val="20"/>
              </w:rPr>
            </w:pPr>
            <w:r w:rsidRPr="00C951E4">
              <w:rPr>
                <w:rFonts w:ascii="Times New Roman" w:hAnsi="Times New Roman"/>
                <w:bCs/>
                <w:i/>
                <w:iCs/>
                <w:sz w:val="20"/>
                <w:szCs w:val="20"/>
              </w:rPr>
              <w:t xml:space="preserve">Post </w:t>
            </w:r>
            <w:r w:rsidRPr="00C951E4">
              <w:rPr>
                <w:rFonts w:ascii="Times New Roman" w:hAnsi="Times New Roman"/>
                <w:bCs/>
                <w:sz w:val="20"/>
                <w:szCs w:val="20"/>
              </w:rPr>
              <w:t>observa</w:t>
            </w:r>
            <w:r w:rsidR="00C951E4" w:rsidRPr="00C951E4">
              <w:rPr>
                <w:rFonts w:ascii="Times New Roman" w:hAnsi="Times New Roman"/>
                <w:bCs/>
                <w:sz w:val="20"/>
                <w:szCs w:val="20"/>
              </w:rPr>
              <w:t>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7A8" w:rsidRPr="00C951E4" w:rsidRDefault="000D17A8">
            <w:pPr>
              <w:rPr>
                <w:rFonts w:eastAsiaTheme="minorEastAsia"/>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17A8" w:rsidRPr="00C951E4" w:rsidRDefault="000D17A8">
            <w:pPr>
              <w:rPr>
                <w:rFonts w:eastAsiaTheme="minorEastAsia"/>
                <w:bCs/>
              </w:rPr>
            </w:pPr>
          </w:p>
        </w:tc>
      </w:tr>
      <w:tr w:rsidR="00C951E4" w:rsidTr="000D17A8">
        <w:tc>
          <w:tcPr>
            <w:tcW w:w="562"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rsidR="000D17A8" w:rsidRPr="00C951E4" w:rsidRDefault="00C951E4">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C</w:t>
            </w:r>
            <w:r w:rsidR="000D17A8" w:rsidRPr="00C951E4">
              <w:rPr>
                <w:rFonts w:ascii="Times New Roman" w:hAnsi="Times New Roman"/>
                <w:bCs/>
                <w:sz w:val="20"/>
                <w:szCs w:val="20"/>
              </w:rPr>
              <w:t>ontrol</w:t>
            </w:r>
          </w:p>
        </w:tc>
        <w:tc>
          <w:tcPr>
            <w:tcW w:w="1148"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70</w:t>
            </w:r>
          </w:p>
        </w:tc>
        <w:tc>
          <w:tcPr>
            <w:tcW w:w="1136"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75</w:t>
            </w:r>
          </w:p>
        </w:tc>
        <w:tc>
          <w:tcPr>
            <w:tcW w:w="849"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0,17</w:t>
            </w:r>
          </w:p>
        </w:tc>
        <w:tc>
          <w:tcPr>
            <w:tcW w:w="1134" w:type="dxa"/>
            <w:tcBorders>
              <w:top w:val="single" w:sz="4" w:space="0" w:color="auto"/>
              <w:left w:val="single" w:sz="4" w:space="0" w:color="auto"/>
              <w:bottom w:val="single" w:sz="4" w:space="0" w:color="auto"/>
              <w:right w:val="single" w:sz="4" w:space="0" w:color="auto"/>
            </w:tcBorders>
            <w:hideMark/>
          </w:tcPr>
          <w:p w:rsidR="000D17A8" w:rsidRPr="00C951E4" w:rsidRDefault="00C951E4">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Low</w:t>
            </w:r>
          </w:p>
        </w:tc>
      </w:tr>
      <w:tr w:rsidR="00C951E4" w:rsidTr="000D17A8">
        <w:tc>
          <w:tcPr>
            <w:tcW w:w="562"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0D17A8" w:rsidRPr="00C951E4" w:rsidRDefault="00C951E4">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Experiment</w:t>
            </w:r>
          </w:p>
        </w:tc>
        <w:tc>
          <w:tcPr>
            <w:tcW w:w="1148"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75</w:t>
            </w:r>
          </w:p>
        </w:tc>
        <w:tc>
          <w:tcPr>
            <w:tcW w:w="1136"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84</w:t>
            </w:r>
          </w:p>
        </w:tc>
        <w:tc>
          <w:tcPr>
            <w:tcW w:w="849" w:type="dxa"/>
            <w:tcBorders>
              <w:top w:val="single" w:sz="4" w:space="0" w:color="auto"/>
              <w:left w:val="single" w:sz="4" w:space="0" w:color="auto"/>
              <w:bottom w:val="single" w:sz="4" w:space="0" w:color="auto"/>
              <w:right w:val="single" w:sz="4" w:space="0" w:color="auto"/>
            </w:tcBorders>
            <w:hideMark/>
          </w:tcPr>
          <w:p w:rsidR="000D17A8" w:rsidRPr="00C951E4" w:rsidRDefault="000D17A8">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0,37</w:t>
            </w:r>
          </w:p>
        </w:tc>
        <w:tc>
          <w:tcPr>
            <w:tcW w:w="1134" w:type="dxa"/>
            <w:tcBorders>
              <w:top w:val="single" w:sz="4" w:space="0" w:color="auto"/>
              <w:left w:val="single" w:sz="4" w:space="0" w:color="auto"/>
              <w:bottom w:val="single" w:sz="4" w:space="0" w:color="auto"/>
              <w:right w:val="single" w:sz="4" w:space="0" w:color="auto"/>
            </w:tcBorders>
            <w:hideMark/>
          </w:tcPr>
          <w:p w:rsidR="000D17A8" w:rsidRPr="00C951E4" w:rsidRDefault="00C951E4">
            <w:pPr>
              <w:pStyle w:val="ListParagraph"/>
              <w:spacing w:after="0" w:line="240" w:lineRule="auto"/>
              <w:ind w:left="0"/>
              <w:jc w:val="both"/>
              <w:rPr>
                <w:rFonts w:ascii="Times New Roman" w:hAnsi="Times New Roman"/>
                <w:bCs/>
                <w:sz w:val="20"/>
                <w:szCs w:val="20"/>
              </w:rPr>
            </w:pPr>
            <w:r w:rsidRPr="00C951E4">
              <w:rPr>
                <w:rFonts w:ascii="Times New Roman" w:hAnsi="Times New Roman"/>
                <w:bCs/>
                <w:sz w:val="20"/>
                <w:szCs w:val="20"/>
              </w:rPr>
              <w:t>Medium</w:t>
            </w:r>
          </w:p>
        </w:tc>
      </w:tr>
    </w:tbl>
    <w:p w:rsidR="00C951E4" w:rsidRDefault="00C951E4" w:rsidP="00395CFB">
      <w:pPr>
        <w:pStyle w:val="ListParagraph"/>
        <w:spacing w:after="0" w:line="240" w:lineRule="auto"/>
        <w:ind w:left="0" w:firstLine="709"/>
        <w:jc w:val="both"/>
        <w:rPr>
          <w:rFonts w:ascii="Times New Roman" w:eastAsiaTheme="minorEastAsia" w:hAnsi="Times New Roman"/>
          <w:bCs/>
          <w:sz w:val="20"/>
          <w:szCs w:val="20"/>
        </w:rPr>
      </w:pPr>
      <w:r w:rsidRPr="00C951E4">
        <w:rPr>
          <w:rFonts w:ascii="Times New Roman" w:eastAsiaTheme="minorEastAsia" w:hAnsi="Times New Roman"/>
          <w:bCs/>
          <w:sz w:val="20"/>
          <w:szCs w:val="20"/>
        </w:rPr>
        <w:t>Based on the table above, the average value of pre-observation of students 'curiosity in the control class is 70. Furthermore, the learning process is carried out for 6 times and observations of students' curiosity and obtain an average value of 75. The results of pre-observation and post-observation curiosity of students in the control class increased by 5 with a gain of 0.17 included in the low category.</w:t>
      </w:r>
      <w:r>
        <w:rPr>
          <w:rFonts w:ascii="Times New Roman" w:eastAsiaTheme="minorEastAsia" w:hAnsi="Times New Roman"/>
          <w:bCs/>
          <w:sz w:val="20"/>
          <w:szCs w:val="20"/>
        </w:rPr>
        <w:t xml:space="preserve"> </w:t>
      </w:r>
      <w:r w:rsidRPr="00C951E4">
        <w:rPr>
          <w:rFonts w:ascii="Times New Roman" w:eastAsiaTheme="minorEastAsia" w:hAnsi="Times New Roman"/>
          <w:bCs/>
          <w:sz w:val="20"/>
          <w:szCs w:val="20"/>
        </w:rPr>
        <w:t>The average value of pre-observation of students' curiosity in the experimental class is 75. Furthermore, the learning process is carried out for 6 times and observation of students' curiosity and the average value of 84 is obtained. The results of pre-observation and post-observation of students' curiosity on the experimental class increased by 9 with a gain of 0.37 which was included in the medium category. The following is a diagram of the results of the pre and post observations in the control class and the experimental class.</w:t>
      </w:r>
    </w:p>
    <w:p w:rsidR="00C951E4" w:rsidRPr="00C951E4" w:rsidRDefault="00C951E4" w:rsidP="00C951E4">
      <w:pPr>
        <w:pStyle w:val="ListParagraph"/>
        <w:spacing w:after="0" w:line="240" w:lineRule="auto"/>
        <w:ind w:left="0" w:firstLine="709"/>
        <w:jc w:val="center"/>
        <w:rPr>
          <w:rFonts w:ascii="Times New Roman" w:eastAsiaTheme="minorEastAsia" w:hAnsi="Times New Roman"/>
          <w:bCs/>
          <w:sz w:val="20"/>
          <w:szCs w:val="20"/>
        </w:rPr>
      </w:pPr>
      <w:r>
        <w:rPr>
          <w:noProof/>
          <w:lang w:val="en-US" w:eastAsia="zh-CN"/>
        </w:rPr>
        <w:lastRenderedPageBreak/>
        <w:drawing>
          <wp:inline distT="0" distB="0" distL="0" distR="0" wp14:anchorId="6642E1F5" wp14:editId="2EE34FB8">
            <wp:extent cx="3448050" cy="1933575"/>
            <wp:effectExtent l="0" t="0" r="0"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0AA0" w:rsidRPr="00F871D2" w:rsidRDefault="00D10AA0" w:rsidP="00D10AA0">
      <w:pPr>
        <w:jc w:val="center"/>
        <w:rPr>
          <w:bCs/>
        </w:rPr>
      </w:pPr>
      <w:r w:rsidRPr="00F871D2">
        <w:rPr>
          <w:b/>
        </w:rPr>
        <w:t xml:space="preserve">Figure </w:t>
      </w:r>
      <w:r>
        <w:rPr>
          <w:b/>
        </w:rPr>
        <w:t>5</w:t>
      </w:r>
      <w:r>
        <w:rPr>
          <w:bCs/>
        </w:rPr>
        <w:t xml:space="preserve">. </w:t>
      </w:r>
      <w:r w:rsidRPr="00D10AA0">
        <w:rPr>
          <w:bCs/>
        </w:rPr>
        <w:t>Comparison Results of Pre and Post Observations of Student's Curiosity</w:t>
      </w:r>
    </w:p>
    <w:p w:rsidR="000D17A8" w:rsidRDefault="00D10AA0" w:rsidP="00645F8D">
      <w:pPr>
        <w:ind w:firstLine="720"/>
        <w:jc w:val="both"/>
        <w:rPr>
          <w:bCs/>
        </w:rPr>
      </w:pPr>
      <w:r>
        <w:rPr>
          <w:bCs/>
        </w:rPr>
        <w:t>B</w:t>
      </w:r>
      <w:r w:rsidRPr="00D10AA0">
        <w:rPr>
          <w:bCs/>
        </w:rPr>
        <w:t xml:space="preserve">ased on the picture above, it can be seen that the increase in the average value of pre and post curiosity of students in the experimental class is higher when compared to the increase in the average value of pre and post of curiosity observation of students in the control class. Furthermore, it can be concluded that the curiosity of students in the experimental class using the media theme game </w:t>
      </w:r>
      <w:r w:rsidR="00645F8D">
        <w:rPr>
          <w:bCs/>
        </w:rPr>
        <w:t xml:space="preserve">media on the topic Whre I Live </w:t>
      </w:r>
      <w:r w:rsidRPr="00D10AA0">
        <w:rPr>
          <w:bCs/>
        </w:rPr>
        <w:t xml:space="preserve">increased significantly when compared to the control class who did not use the media theme game area themed. Thus it can be concluded that the media of the game </w:t>
      </w:r>
      <w:r w:rsidR="00645F8D">
        <w:rPr>
          <w:bCs/>
        </w:rPr>
        <w:t>media on the topic</w:t>
      </w:r>
      <w:r w:rsidRPr="00D10AA0">
        <w:rPr>
          <w:bCs/>
        </w:rPr>
        <w:t xml:space="preserve"> where I live can be declared effective in increasing student curiosity with a moderate level of effectiveness.</w:t>
      </w:r>
    </w:p>
    <w:p w:rsidR="00D10AA0" w:rsidRDefault="00D10AA0" w:rsidP="000F279B">
      <w:pPr>
        <w:ind w:firstLine="720"/>
        <w:jc w:val="both"/>
        <w:rPr>
          <w:bCs/>
        </w:rPr>
      </w:pPr>
      <w:r w:rsidRPr="00D10AA0">
        <w:rPr>
          <w:bCs/>
        </w:rPr>
        <w:t>Then to find out the increase in the variable of curiosity in the control class and the experimental class can be seen by doing t-test. There are requirements to meet the t test, which is to test the normality and homogeneity tests.</w:t>
      </w:r>
    </w:p>
    <w:p w:rsidR="00D62D21" w:rsidRDefault="00D62D21" w:rsidP="000F279B">
      <w:pPr>
        <w:ind w:firstLine="720"/>
        <w:jc w:val="both"/>
        <w:rPr>
          <w:bCs/>
        </w:rPr>
      </w:pPr>
      <w:r w:rsidRPr="00D62D21">
        <w:rPr>
          <w:bCs/>
        </w:rPr>
        <w:t>The curiosity normality test of students in this study was carried out using the SPSS 16 for windows program with the one simple Kolmogorov Sminov test. Data is stated normally distributed if it has a significance (p)&gt; 0.05. Here is a table of the results of tests of curiosity normality of students in the control class and the experimental class.</w:t>
      </w:r>
    </w:p>
    <w:p w:rsidR="00D62D21" w:rsidRPr="00D62D21" w:rsidRDefault="00D62D21" w:rsidP="00D62D21">
      <w:pPr>
        <w:ind w:firstLine="720"/>
        <w:jc w:val="center"/>
        <w:rPr>
          <w:b/>
        </w:rPr>
      </w:pPr>
      <w:r w:rsidRPr="00D62D21">
        <w:rPr>
          <w:b/>
        </w:rPr>
        <w:t xml:space="preserve">Table 3. </w:t>
      </w:r>
      <w:r w:rsidRPr="00D62D21">
        <w:rPr>
          <w:bCs/>
        </w:rPr>
        <w:t>Data Normality Test Results Curiosity</w:t>
      </w:r>
    </w:p>
    <w:tbl>
      <w:tblPr>
        <w:tblStyle w:val="TableGrid"/>
        <w:tblW w:w="0" w:type="auto"/>
        <w:tblInd w:w="704" w:type="dxa"/>
        <w:tblLook w:val="04A0" w:firstRow="1" w:lastRow="0" w:firstColumn="1" w:lastColumn="0" w:noHBand="0" w:noVBand="1"/>
      </w:tblPr>
      <w:tblGrid>
        <w:gridCol w:w="567"/>
        <w:gridCol w:w="1418"/>
        <w:gridCol w:w="1694"/>
        <w:gridCol w:w="2115"/>
        <w:gridCol w:w="1430"/>
      </w:tblGrid>
      <w:tr w:rsidR="00D62D21" w:rsidTr="00D62D21">
        <w:tc>
          <w:tcPr>
            <w:tcW w:w="567"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No</w:t>
            </w:r>
          </w:p>
        </w:tc>
        <w:tc>
          <w:tcPr>
            <w:tcW w:w="1418"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Class</w:t>
            </w:r>
          </w:p>
        </w:tc>
        <w:tc>
          <w:tcPr>
            <w:tcW w:w="169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Data</w:t>
            </w:r>
          </w:p>
        </w:tc>
        <w:tc>
          <w:tcPr>
            <w:tcW w:w="2115" w:type="dxa"/>
            <w:tcBorders>
              <w:top w:val="single" w:sz="4" w:space="0" w:color="auto"/>
              <w:left w:val="single" w:sz="4" w:space="0" w:color="auto"/>
              <w:bottom w:val="single" w:sz="4" w:space="0" w:color="auto"/>
              <w:right w:val="single" w:sz="4" w:space="0" w:color="auto"/>
            </w:tcBorders>
            <w:hideMark/>
          </w:tcPr>
          <w:p w:rsidR="00D62D21" w:rsidRPr="00D62D21" w:rsidRDefault="00D62D21" w:rsidP="00D62D21">
            <w:pPr>
              <w:pStyle w:val="ListParagraph"/>
              <w:spacing w:after="0" w:line="240" w:lineRule="auto"/>
              <w:ind w:left="0"/>
              <w:rPr>
                <w:rFonts w:ascii="Times New Roman" w:hAnsi="Times New Roman"/>
                <w:b/>
                <w:sz w:val="20"/>
                <w:szCs w:val="20"/>
              </w:rPr>
            </w:pPr>
            <w:r w:rsidRPr="00D62D21">
              <w:rPr>
                <w:rFonts w:ascii="Times New Roman" w:hAnsi="Times New Roman"/>
                <w:b/>
                <w:sz w:val="20"/>
                <w:szCs w:val="20"/>
              </w:rPr>
              <w:t xml:space="preserve"> Sig (2-tailed) Value</w:t>
            </w:r>
          </w:p>
        </w:tc>
        <w:tc>
          <w:tcPr>
            <w:tcW w:w="1430"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Criteria</w:t>
            </w:r>
          </w:p>
        </w:tc>
      </w:tr>
      <w:tr w:rsidR="00D62D21" w:rsidTr="00D62D21">
        <w:tc>
          <w:tcPr>
            <w:tcW w:w="567" w:type="dxa"/>
            <w:vMerge w:val="restart"/>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1</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Control</w:t>
            </w:r>
          </w:p>
        </w:tc>
        <w:tc>
          <w:tcPr>
            <w:tcW w:w="169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i/>
                <w:iCs/>
                <w:sz w:val="20"/>
                <w:szCs w:val="20"/>
              </w:rPr>
              <w:t xml:space="preserve">Pre </w:t>
            </w:r>
            <w:r w:rsidRPr="00D62D21">
              <w:rPr>
                <w:rFonts w:ascii="Times New Roman" w:hAnsi="Times New Roman"/>
                <w:bCs/>
                <w:sz w:val="20"/>
                <w:szCs w:val="20"/>
              </w:rPr>
              <w:t>observation</w:t>
            </w:r>
          </w:p>
        </w:tc>
        <w:tc>
          <w:tcPr>
            <w:tcW w:w="2115"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0,217</w:t>
            </w:r>
          </w:p>
        </w:tc>
        <w:tc>
          <w:tcPr>
            <w:tcW w:w="1430"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Normal</w:t>
            </w:r>
          </w:p>
        </w:tc>
      </w:tr>
      <w:tr w:rsidR="00D62D21" w:rsidTr="00D62D21">
        <w:tc>
          <w:tcPr>
            <w:tcW w:w="0" w:type="auto"/>
            <w:vMerge/>
            <w:tcBorders>
              <w:top w:val="single" w:sz="4" w:space="0" w:color="auto"/>
              <w:left w:val="single" w:sz="4" w:space="0" w:color="auto"/>
              <w:bottom w:val="single" w:sz="4" w:space="0" w:color="auto"/>
              <w:right w:val="single" w:sz="4" w:space="0" w:color="auto"/>
            </w:tcBorders>
            <w:vAlign w:val="center"/>
            <w:hideMark/>
          </w:tcPr>
          <w:p w:rsidR="00D62D21" w:rsidRPr="00D62D21" w:rsidRDefault="00D62D21">
            <w:pPr>
              <w:rPr>
                <w:rFonts w:eastAsiaTheme="minorEastAsia"/>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2D21" w:rsidRPr="00D62D21" w:rsidRDefault="00D62D21">
            <w:pPr>
              <w:rPr>
                <w:rFonts w:eastAsiaTheme="minorEastAsia"/>
                <w:bCs/>
              </w:rPr>
            </w:pPr>
          </w:p>
        </w:tc>
        <w:tc>
          <w:tcPr>
            <w:tcW w:w="169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i/>
                <w:iCs/>
                <w:sz w:val="20"/>
                <w:szCs w:val="20"/>
              </w:rPr>
              <w:t xml:space="preserve">Post </w:t>
            </w:r>
            <w:r w:rsidRPr="00D62D21">
              <w:rPr>
                <w:rFonts w:ascii="Times New Roman" w:hAnsi="Times New Roman"/>
                <w:bCs/>
                <w:sz w:val="20"/>
                <w:szCs w:val="20"/>
              </w:rPr>
              <w:t>observation</w:t>
            </w:r>
          </w:p>
        </w:tc>
        <w:tc>
          <w:tcPr>
            <w:tcW w:w="2115"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0,520</w:t>
            </w:r>
          </w:p>
        </w:tc>
        <w:tc>
          <w:tcPr>
            <w:tcW w:w="1430"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Normal</w:t>
            </w:r>
          </w:p>
        </w:tc>
      </w:tr>
      <w:tr w:rsidR="00D62D21" w:rsidTr="00D62D21">
        <w:tc>
          <w:tcPr>
            <w:tcW w:w="567" w:type="dxa"/>
            <w:vMerge w:val="restart"/>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2</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Experiment</w:t>
            </w:r>
          </w:p>
        </w:tc>
        <w:tc>
          <w:tcPr>
            <w:tcW w:w="169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i/>
                <w:iCs/>
                <w:sz w:val="20"/>
                <w:szCs w:val="20"/>
              </w:rPr>
              <w:t xml:space="preserve">Pre </w:t>
            </w:r>
            <w:r w:rsidRPr="00D62D21">
              <w:rPr>
                <w:rFonts w:ascii="Times New Roman" w:hAnsi="Times New Roman"/>
                <w:bCs/>
                <w:sz w:val="20"/>
                <w:szCs w:val="20"/>
              </w:rPr>
              <w:t>observation</w:t>
            </w:r>
          </w:p>
        </w:tc>
        <w:tc>
          <w:tcPr>
            <w:tcW w:w="2115"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0,596</w:t>
            </w:r>
          </w:p>
        </w:tc>
        <w:tc>
          <w:tcPr>
            <w:tcW w:w="1430"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Normal</w:t>
            </w:r>
          </w:p>
        </w:tc>
      </w:tr>
      <w:tr w:rsidR="00D62D21" w:rsidTr="00D62D21">
        <w:tc>
          <w:tcPr>
            <w:tcW w:w="0" w:type="auto"/>
            <w:vMerge/>
            <w:tcBorders>
              <w:top w:val="single" w:sz="4" w:space="0" w:color="auto"/>
              <w:left w:val="single" w:sz="4" w:space="0" w:color="auto"/>
              <w:bottom w:val="single" w:sz="4" w:space="0" w:color="auto"/>
              <w:right w:val="single" w:sz="4" w:space="0" w:color="auto"/>
            </w:tcBorders>
            <w:vAlign w:val="center"/>
            <w:hideMark/>
          </w:tcPr>
          <w:p w:rsidR="00D62D21" w:rsidRPr="00D62D21" w:rsidRDefault="00D62D21">
            <w:pPr>
              <w:rPr>
                <w:rFonts w:eastAsiaTheme="minorEastAsia"/>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2D21" w:rsidRPr="00D62D21" w:rsidRDefault="00D62D21">
            <w:pPr>
              <w:rPr>
                <w:rFonts w:eastAsiaTheme="minorEastAsia"/>
                <w:bCs/>
              </w:rPr>
            </w:pPr>
          </w:p>
        </w:tc>
        <w:tc>
          <w:tcPr>
            <w:tcW w:w="169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i/>
                <w:iCs/>
                <w:sz w:val="20"/>
                <w:szCs w:val="20"/>
              </w:rPr>
              <w:t xml:space="preserve">Post </w:t>
            </w:r>
            <w:r w:rsidRPr="00D62D21">
              <w:rPr>
                <w:rFonts w:ascii="Times New Roman" w:hAnsi="Times New Roman"/>
                <w:bCs/>
                <w:sz w:val="20"/>
                <w:szCs w:val="20"/>
              </w:rPr>
              <w:t>observation</w:t>
            </w:r>
          </w:p>
        </w:tc>
        <w:tc>
          <w:tcPr>
            <w:tcW w:w="2115"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0,599</w:t>
            </w:r>
          </w:p>
        </w:tc>
        <w:tc>
          <w:tcPr>
            <w:tcW w:w="1430"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rPr>
                <w:rFonts w:ascii="Times New Roman" w:hAnsi="Times New Roman"/>
                <w:bCs/>
                <w:sz w:val="20"/>
                <w:szCs w:val="20"/>
              </w:rPr>
            </w:pPr>
            <w:r w:rsidRPr="00D62D21">
              <w:rPr>
                <w:rFonts w:ascii="Times New Roman" w:hAnsi="Times New Roman"/>
                <w:bCs/>
                <w:sz w:val="20"/>
                <w:szCs w:val="20"/>
              </w:rPr>
              <w:t>Normal</w:t>
            </w:r>
          </w:p>
        </w:tc>
      </w:tr>
    </w:tbl>
    <w:p w:rsidR="00D62D21" w:rsidRDefault="00D62D21" w:rsidP="000F279B">
      <w:pPr>
        <w:ind w:firstLine="720"/>
        <w:jc w:val="both"/>
        <w:rPr>
          <w:bCs/>
        </w:rPr>
      </w:pPr>
      <w:r w:rsidRPr="00D62D21">
        <w:rPr>
          <w:bCs/>
        </w:rPr>
        <w:t>Based on the results of the normality test of pre-observation and post-observation of curiosity in the control class and the experimental class, it can be seen that all sig values. (p) is greater than 0.05. Therefore, curiosity data is normally distributed so that the next pre-requisite test can proceed</w:t>
      </w:r>
      <w:r>
        <w:rPr>
          <w:bCs/>
        </w:rPr>
        <w:t xml:space="preserve">. </w:t>
      </w:r>
    </w:p>
    <w:p w:rsidR="00D62D21" w:rsidRDefault="00D62D21" w:rsidP="000F279B">
      <w:pPr>
        <w:ind w:firstLine="720"/>
        <w:jc w:val="both"/>
        <w:rPr>
          <w:bCs/>
        </w:rPr>
      </w:pPr>
      <w:r w:rsidRPr="00D62D21">
        <w:rPr>
          <w:bCs/>
        </w:rPr>
        <w:t>The next prerequisite test is homogeneity test. In this study, homogeneity test was performed with the Levene Test. The research data is declared homogeneous if it has (p)&gt; 0.05. The following table shows the results of curiosity homogeneity test.</w:t>
      </w:r>
    </w:p>
    <w:p w:rsidR="00D62D21" w:rsidRPr="00D10AA0" w:rsidRDefault="00D62D21" w:rsidP="00D62D21">
      <w:pPr>
        <w:ind w:firstLine="720"/>
        <w:jc w:val="center"/>
        <w:rPr>
          <w:bCs/>
        </w:rPr>
      </w:pPr>
      <w:r w:rsidRPr="00D62D21">
        <w:rPr>
          <w:b/>
        </w:rPr>
        <w:t xml:space="preserve">Table 4. </w:t>
      </w:r>
      <w:r w:rsidRPr="00D62D21">
        <w:rPr>
          <w:bCs/>
        </w:rPr>
        <w:t>Homogeneity Test Results Curiosity</w:t>
      </w:r>
    </w:p>
    <w:tbl>
      <w:tblPr>
        <w:tblStyle w:val="TableGrid"/>
        <w:tblW w:w="0" w:type="auto"/>
        <w:tblInd w:w="567" w:type="dxa"/>
        <w:tblLook w:val="04A0" w:firstRow="1" w:lastRow="0" w:firstColumn="1" w:lastColumn="0" w:noHBand="0" w:noVBand="1"/>
      </w:tblPr>
      <w:tblGrid>
        <w:gridCol w:w="562"/>
        <w:gridCol w:w="1843"/>
        <w:gridCol w:w="851"/>
        <w:gridCol w:w="1275"/>
        <w:gridCol w:w="1276"/>
        <w:gridCol w:w="1554"/>
      </w:tblGrid>
      <w:tr w:rsidR="00D62D21" w:rsidRPr="00D62D21" w:rsidTr="00D62D21">
        <w:tc>
          <w:tcPr>
            <w:tcW w:w="562"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No</w:t>
            </w:r>
          </w:p>
        </w:tc>
        <w:tc>
          <w:tcPr>
            <w:tcW w:w="1843"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Data</w:t>
            </w:r>
          </w:p>
        </w:tc>
        <w:tc>
          <w:tcPr>
            <w:tcW w:w="851"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df1</w:t>
            </w:r>
          </w:p>
        </w:tc>
        <w:tc>
          <w:tcPr>
            <w:tcW w:w="1275"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df2</w:t>
            </w:r>
          </w:p>
        </w:tc>
        <w:tc>
          <w:tcPr>
            <w:tcW w:w="1276"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Sig. (p)</w:t>
            </w:r>
          </w:p>
        </w:tc>
        <w:tc>
          <w:tcPr>
            <w:tcW w:w="155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center"/>
              <w:rPr>
                <w:rFonts w:ascii="Times New Roman" w:hAnsi="Times New Roman"/>
                <w:b/>
                <w:sz w:val="20"/>
                <w:szCs w:val="20"/>
              </w:rPr>
            </w:pPr>
            <w:r w:rsidRPr="00D62D21">
              <w:rPr>
                <w:rFonts w:ascii="Times New Roman" w:hAnsi="Times New Roman"/>
                <w:b/>
                <w:sz w:val="20"/>
                <w:szCs w:val="20"/>
              </w:rPr>
              <w:t>Keterangan</w:t>
            </w:r>
          </w:p>
        </w:tc>
      </w:tr>
      <w:tr w:rsidR="00D62D21" w:rsidRPr="00D62D21" w:rsidTr="00D62D21">
        <w:tc>
          <w:tcPr>
            <w:tcW w:w="562"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i/>
                <w:iCs/>
                <w:sz w:val="20"/>
                <w:szCs w:val="20"/>
              </w:rPr>
              <w:t xml:space="preserve">Pre </w:t>
            </w:r>
            <w:r w:rsidRPr="00D62D21">
              <w:rPr>
                <w:rFonts w:ascii="Times New Roman" w:hAnsi="Times New Roman"/>
                <w:bCs/>
                <w:sz w:val="20"/>
                <w:szCs w:val="20"/>
              </w:rPr>
              <w:t>observation</w:t>
            </w:r>
          </w:p>
        </w:tc>
        <w:tc>
          <w:tcPr>
            <w:tcW w:w="851"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69</w:t>
            </w:r>
          </w:p>
        </w:tc>
        <w:tc>
          <w:tcPr>
            <w:tcW w:w="1276"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0,196</w:t>
            </w:r>
          </w:p>
        </w:tc>
        <w:tc>
          <w:tcPr>
            <w:tcW w:w="155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Homogeneous</w:t>
            </w:r>
          </w:p>
        </w:tc>
      </w:tr>
      <w:tr w:rsidR="00D62D21" w:rsidRPr="00D62D21" w:rsidTr="00D62D21">
        <w:tc>
          <w:tcPr>
            <w:tcW w:w="562"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i/>
                <w:iCs/>
                <w:sz w:val="20"/>
                <w:szCs w:val="20"/>
              </w:rPr>
              <w:t xml:space="preserve">Post </w:t>
            </w:r>
            <w:r w:rsidRPr="00D62D21">
              <w:rPr>
                <w:rFonts w:ascii="Times New Roman" w:hAnsi="Times New Roman"/>
                <w:bCs/>
                <w:sz w:val="20"/>
                <w:szCs w:val="20"/>
              </w:rPr>
              <w:t>observation</w:t>
            </w:r>
          </w:p>
        </w:tc>
        <w:tc>
          <w:tcPr>
            <w:tcW w:w="851"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69</w:t>
            </w:r>
          </w:p>
        </w:tc>
        <w:tc>
          <w:tcPr>
            <w:tcW w:w="1276"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0,475</w:t>
            </w:r>
          </w:p>
        </w:tc>
        <w:tc>
          <w:tcPr>
            <w:tcW w:w="1554" w:type="dxa"/>
            <w:tcBorders>
              <w:top w:val="single" w:sz="4" w:space="0" w:color="auto"/>
              <w:left w:val="single" w:sz="4" w:space="0" w:color="auto"/>
              <w:bottom w:val="single" w:sz="4" w:space="0" w:color="auto"/>
              <w:right w:val="single" w:sz="4" w:space="0" w:color="auto"/>
            </w:tcBorders>
            <w:hideMark/>
          </w:tcPr>
          <w:p w:rsidR="00D62D21" w:rsidRPr="00D62D21" w:rsidRDefault="00D62D21">
            <w:pPr>
              <w:pStyle w:val="ListParagraph"/>
              <w:spacing w:after="0" w:line="240" w:lineRule="auto"/>
              <w:ind w:left="0"/>
              <w:jc w:val="both"/>
              <w:rPr>
                <w:rFonts w:ascii="Times New Roman" w:hAnsi="Times New Roman"/>
                <w:bCs/>
                <w:sz w:val="20"/>
                <w:szCs w:val="20"/>
              </w:rPr>
            </w:pPr>
            <w:r w:rsidRPr="00D62D21">
              <w:rPr>
                <w:rFonts w:ascii="Times New Roman" w:hAnsi="Times New Roman"/>
                <w:bCs/>
                <w:sz w:val="20"/>
                <w:szCs w:val="20"/>
              </w:rPr>
              <w:t>Homogeneous</w:t>
            </w:r>
          </w:p>
        </w:tc>
      </w:tr>
    </w:tbl>
    <w:p w:rsidR="00D62D21" w:rsidRDefault="00D62D21" w:rsidP="000F279B">
      <w:pPr>
        <w:ind w:firstLine="720"/>
        <w:jc w:val="both"/>
        <w:rPr>
          <w:bCs/>
        </w:rPr>
      </w:pPr>
      <w:r w:rsidRPr="00D62D21">
        <w:rPr>
          <w:bCs/>
        </w:rPr>
        <w:t>Based on the homogeneity test results of curiosity scale in the control class and the experimental class it can be seen that the value of sig. (p) more than 0.05. Therefore, curiosity data is declared homogeneous.</w:t>
      </w:r>
    </w:p>
    <w:p w:rsidR="00D62D21" w:rsidRDefault="00D62D21" w:rsidP="000F279B">
      <w:pPr>
        <w:ind w:firstLine="720"/>
        <w:jc w:val="both"/>
        <w:rPr>
          <w:bCs/>
        </w:rPr>
      </w:pPr>
      <w:r w:rsidRPr="00D62D21">
        <w:rPr>
          <w:bCs/>
        </w:rPr>
        <w:t>Independent t test was carried out after the normality test and homogeneity test data were met. The t-test is aimed at finding out whether there are differences in the curiosity of the control class students and the experimental class.</w:t>
      </w:r>
    </w:p>
    <w:p w:rsidR="00D62D21" w:rsidRDefault="00D62D21" w:rsidP="00D62D21">
      <w:pPr>
        <w:ind w:firstLine="720"/>
        <w:jc w:val="both"/>
        <w:rPr>
          <w:bCs/>
        </w:rPr>
      </w:pPr>
      <w:r w:rsidRPr="00D62D21">
        <w:rPr>
          <w:bCs/>
        </w:rPr>
        <w:t>The following hypotheses are used to test the independent t test of curiosity variables, namely:</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20"/>
      </w:tblGrid>
      <w:tr w:rsidR="00395CFB" w:rsidTr="00573C2C">
        <w:tc>
          <w:tcPr>
            <w:tcW w:w="567" w:type="dxa"/>
          </w:tcPr>
          <w:p w:rsidR="00395CFB" w:rsidRDefault="00395CFB" w:rsidP="00D62D21">
            <w:pPr>
              <w:jc w:val="both"/>
              <w:rPr>
                <w:bCs/>
              </w:rPr>
            </w:pPr>
            <w:r>
              <w:rPr>
                <w:bCs/>
              </w:rPr>
              <w:t>Ho :</w:t>
            </w:r>
          </w:p>
        </w:tc>
        <w:tc>
          <w:tcPr>
            <w:tcW w:w="7620" w:type="dxa"/>
          </w:tcPr>
          <w:p w:rsidR="00395CFB" w:rsidRDefault="00395CFB" w:rsidP="00395CFB">
            <w:pPr>
              <w:jc w:val="both"/>
              <w:rPr>
                <w:bCs/>
              </w:rPr>
            </w:pPr>
            <w:r w:rsidRPr="00D62D21">
              <w:rPr>
                <w:bCs/>
              </w:rPr>
              <w:t>There is no difference in curiosity between students</w:t>
            </w:r>
            <w:r>
              <w:rPr>
                <w:bCs/>
              </w:rPr>
              <w:t xml:space="preserve"> </w:t>
            </w:r>
            <w:r w:rsidRPr="00D62D21">
              <w:rPr>
                <w:bCs/>
              </w:rPr>
              <w:t>who use da</w:t>
            </w:r>
            <w:r>
              <w:rPr>
                <w:bCs/>
              </w:rPr>
              <w:t>kon-themed game</w:t>
            </w:r>
            <w:r w:rsidR="00645F8D">
              <w:rPr>
                <w:bCs/>
              </w:rPr>
              <w:t xml:space="preserve"> media</w:t>
            </w:r>
            <w:r>
              <w:rPr>
                <w:bCs/>
              </w:rPr>
              <w:t xml:space="preserve"> on the topic Where I Live</w:t>
            </w:r>
            <w:r w:rsidRPr="00D62D21">
              <w:rPr>
                <w:bCs/>
              </w:rPr>
              <w:t xml:space="preserve"> with students who do not use dak</w:t>
            </w:r>
            <w:r>
              <w:rPr>
                <w:bCs/>
              </w:rPr>
              <w:t>on-themed game on the topic Where I Live</w:t>
            </w:r>
          </w:p>
        </w:tc>
      </w:tr>
      <w:tr w:rsidR="00395CFB" w:rsidTr="00573C2C">
        <w:tc>
          <w:tcPr>
            <w:tcW w:w="567" w:type="dxa"/>
          </w:tcPr>
          <w:p w:rsidR="00395CFB" w:rsidRDefault="00395CFB" w:rsidP="00D62D21">
            <w:pPr>
              <w:jc w:val="both"/>
              <w:rPr>
                <w:bCs/>
              </w:rPr>
            </w:pPr>
            <w:r>
              <w:rPr>
                <w:bCs/>
              </w:rPr>
              <w:t>Ha :</w:t>
            </w:r>
          </w:p>
        </w:tc>
        <w:tc>
          <w:tcPr>
            <w:tcW w:w="7620" w:type="dxa"/>
          </w:tcPr>
          <w:p w:rsidR="00395CFB" w:rsidRDefault="00395CFB" w:rsidP="00D62D21">
            <w:pPr>
              <w:jc w:val="both"/>
              <w:rPr>
                <w:bCs/>
              </w:rPr>
            </w:pPr>
            <w:r>
              <w:rPr>
                <w:bCs/>
              </w:rPr>
              <w:t xml:space="preserve">There is a </w:t>
            </w:r>
            <w:r w:rsidRPr="00D62D21">
              <w:rPr>
                <w:bCs/>
              </w:rPr>
              <w:t>difference in curiosity between students</w:t>
            </w:r>
            <w:r>
              <w:rPr>
                <w:bCs/>
              </w:rPr>
              <w:t xml:space="preserve"> </w:t>
            </w:r>
            <w:r w:rsidRPr="00D62D21">
              <w:rPr>
                <w:bCs/>
              </w:rPr>
              <w:t>who use da</w:t>
            </w:r>
            <w:r>
              <w:rPr>
                <w:bCs/>
              </w:rPr>
              <w:t>kon-themed game</w:t>
            </w:r>
            <w:r w:rsidR="00645F8D">
              <w:rPr>
                <w:bCs/>
              </w:rPr>
              <w:t xml:space="preserve"> media</w:t>
            </w:r>
            <w:r>
              <w:rPr>
                <w:bCs/>
              </w:rPr>
              <w:t xml:space="preserve"> on the topic Where I Live</w:t>
            </w:r>
            <w:r w:rsidRPr="00D62D21">
              <w:rPr>
                <w:bCs/>
              </w:rPr>
              <w:t xml:space="preserve"> with students who do not use dak</w:t>
            </w:r>
            <w:r>
              <w:rPr>
                <w:bCs/>
              </w:rPr>
              <w:t>on-themed game on the topic Where I Live</w:t>
            </w:r>
          </w:p>
        </w:tc>
      </w:tr>
    </w:tbl>
    <w:p w:rsidR="00395CFB" w:rsidRPr="00D62D21" w:rsidRDefault="00395CFB" w:rsidP="00D62D21">
      <w:pPr>
        <w:ind w:firstLine="720"/>
        <w:jc w:val="both"/>
        <w:rPr>
          <w:bCs/>
        </w:rPr>
      </w:pPr>
    </w:p>
    <w:p w:rsidR="00D62D21" w:rsidRDefault="00D62D21" w:rsidP="00395CFB">
      <w:pPr>
        <w:ind w:firstLine="720"/>
        <w:jc w:val="both"/>
        <w:rPr>
          <w:bCs/>
        </w:rPr>
      </w:pPr>
      <w:r w:rsidRPr="00D62D21">
        <w:rPr>
          <w:bCs/>
        </w:rPr>
        <w:lastRenderedPageBreak/>
        <w:t>     </w:t>
      </w:r>
      <w:r w:rsidR="00395CFB" w:rsidRPr="00395CFB">
        <w:rPr>
          <w:bCs/>
        </w:rPr>
        <w:t>The criteria for acceptance and rejection of Ho at a significance level of 0.05 have criteria that is if the significance value is more than 0.05 then Ho is accepted and if the significance value is less than 0.05 then Ho is rejected. Following is the independent t test test table for student curiosity.</w:t>
      </w:r>
    </w:p>
    <w:p w:rsidR="00395CFB" w:rsidRPr="00395CFB" w:rsidRDefault="00395CFB" w:rsidP="00395CFB">
      <w:pPr>
        <w:ind w:firstLine="720"/>
        <w:jc w:val="center"/>
        <w:rPr>
          <w:bCs/>
        </w:rPr>
      </w:pPr>
      <w:r w:rsidRPr="00395CFB">
        <w:rPr>
          <w:b/>
        </w:rPr>
        <w:t>Table 5</w:t>
      </w:r>
      <w:r>
        <w:rPr>
          <w:bCs/>
        </w:rPr>
        <w:t xml:space="preserve">. </w:t>
      </w:r>
      <w:r w:rsidRPr="00395CFB">
        <w:rPr>
          <w:bCs/>
        </w:rPr>
        <w:t>Independent test t test Pre observation and Post observation</w:t>
      </w:r>
    </w:p>
    <w:p w:rsidR="00395CFB" w:rsidRDefault="00395CFB" w:rsidP="00395CFB">
      <w:pPr>
        <w:ind w:firstLine="720"/>
        <w:jc w:val="center"/>
        <w:rPr>
          <w:bCs/>
        </w:rPr>
      </w:pPr>
      <w:r w:rsidRPr="00395CFB">
        <w:rPr>
          <w:bCs/>
        </w:rPr>
        <w:t>Curiosity</w:t>
      </w:r>
    </w:p>
    <w:tbl>
      <w:tblPr>
        <w:tblStyle w:val="TableGrid"/>
        <w:tblW w:w="0" w:type="auto"/>
        <w:tblInd w:w="391" w:type="dxa"/>
        <w:tblLook w:val="04A0" w:firstRow="1" w:lastRow="0" w:firstColumn="1" w:lastColumn="0" w:noHBand="0" w:noVBand="1"/>
      </w:tblPr>
      <w:tblGrid>
        <w:gridCol w:w="461"/>
        <w:gridCol w:w="1831"/>
        <w:gridCol w:w="2118"/>
        <w:gridCol w:w="702"/>
        <w:gridCol w:w="995"/>
        <w:gridCol w:w="2115"/>
      </w:tblGrid>
      <w:tr w:rsidR="00395CFB" w:rsidRPr="00395CFB" w:rsidTr="00395CFB">
        <w:tc>
          <w:tcPr>
            <w:tcW w:w="461"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jc w:val="center"/>
              <w:rPr>
                <w:rFonts w:ascii="Times New Roman" w:hAnsi="Times New Roman"/>
                <w:b/>
                <w:sz w:val="20"/>
                <w:szCs w:val="20"/>
              </w:rPr>
            </w:pPr>
            <w:r w:rsidRPr="00395CFB">
              <w:rPr>
                <w:rFonts w:ascii="Times New Roman" w:hAnsi="Times New Roman"/>
                <w:b/>
                <w:sz w:val="20"/>
                <w:szCs w:val="20"/>
              </w:rPr>
              <w:t>No</w:t>
            </w:r>
          </w:p>
        </w:tc>
        <w:tc>
          <w:tcPr>
            <w:tcW w:w="1831"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jc w:val="center"/>
              <w:rPr>
                <w:rFonts w:ascii="Times New Roman" w:hAnsi="Times New Roman"/>
                <w:b/>
                <w:sz w:val="20"/>
                <w:szCs w:val="20"/>
              </w:rPr>
            </w:pPr>
            <w:r w:rsidRPr="00395CFB">
              <w:rPr>
                <w:rFonts w:ascii="Times New Roman" w:hAnsi="Times New Roman"/>
                <w:b/>
                <w:sz w:val="20"/>
                <w:szCs w:val="20"/>
              </w:rPr>
              <w:t>Data</w:t>
            </w:r>
          </w:p>
        </w:tc>
        <w:tc>
          <w:tcPr>
            <w:tcW w:w="2118"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jc w:val="center"/>
              <w:rPr>
                <w:rFonts w:ascii="Times New Roman" w:hAnsi="Times New Roman"/>
                <w:b/>
                <w:sz w:val="20"/>
                <w:szCs w:val="20"/>
              </w:rPr>
            </w:pPr>
            <w:r>
              <w:rPr>
                <w:rFonts w:ascii="Times New Roman" w:hAnsi="Times New Roman"/>
                <w:b/>
                <w:sz w:val="20"/>
                <w:szCs w:val="20"/>
              </w:rPr>
              <w:t>Class</w:t>
            </w:r>
          </w:p>
        </w:tc>
        <w:tc>
          <w:tcPr>
            <w:tcW w:w="702"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jc w:val="center"/>
              <w:rPr>
                <w:rFonts w:ascii="Times New Roman" w:hAnsi="Times New Roman"/>
                <w:b/>
                <w:sz w:val="20"/>
                <w:szCs w:val="20"/>
              </w:rPr>
            </w:pPr>
            <w:r w:rsidRPr="00395CFB">
              <w:rPr>
                <w:rFonts w:ascii="Times New Roman" w:hAnsi="Times New Roman"/>
                <w:b/>
                <w:sz w:val="20"/>
                <w:szCs w:val="20"/>
              </w:rPr>
              <w:t>df</w:t>
            </w:r>
          </w:p>
        </w:tc>
        <w:tc>
          <w:tcPr>
            <w:tcW w:w="995"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jc w:val="center"/>
              <w:rPr>
                <w:rFonts w:ascii="Times New Roman" w:hAnsi="Times New Roman"/>
                <w:b/>
                <w:sz w:val="20"/>
                <w:szCs w:val="20"/>
              </w:rPr>
            </w:pPr>
            <w:r w:rsidRPr="00395CFB">
              <w:rPr>
                <w:rFonts w:ascii="Times New Roman" w:hAnsi="Times New Roman"/>
                <w:b/>
                <w:sz w:val="20"/>
                <w:szCs w:val="20"/>
              </w:rPr>
              <w:t>Sig. (p)</w:t>
            </w:r>
          </w:p>
        </w:tc>
        <w:tc>
          <w:tcPr>
            <w:tcW w:w="2115"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jc w:val="center"/>
              <w:rPr>
                <w:rFonts w:ascii="Times New Roman" w:hAnsi="Times New Roman"/>
                <w:b/>
                <w:sz w:val="20"/>
                <w:szCs w:val="20"/>
              </w:rPr>
            </w:pPr>
            <w:r>
              <w:rPr>
                <w:rFonts w:ascii="Times New Roman" w:hAnsi="Times New Roman"/>
                <w:b/>
                <w:sz w:val="20"/>
                <w:szCs w:val="20"/>
              </w:rPr>
              <w:t>Criteria</w:t>
            </w:r>
          </w:p>
        </w:tc>
      </w:tr>
      <w:tr w:rsidR="00395CFB" w:rsidRPr="00395CFB" w:rsidTr="00395CFB">
        <w:trPr>
          <w:trHeight w:val="247"/>
        </w:trPr>
        <w:tc>
          <w:tcPr>
            <w:tcW w:w="461"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1</w:t>
            </w:r>
          </w:p>
        </w:tc>
        <w:tc>
          <w:tcPr>
            <w:tcW w:w="1831"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i/>
                <w:iCs/>
                <w:sz w:val="20"/>
                <w:szCs w:val="20"/>
              </w:rPr>
              <w:t xml:space="preserve">Pre </w:t>
            </w:r>
            <w:r w:rsidRPr="00395CFB">
              <w:rPr>
                <w:rFonts w:ascii="Times New Roman" w:hAnsi="Times New Roman"/>
                <w:bCs/>
                <w:sz w:val="20"/>
                <w:szCs w:val="20"/>
              </w:rPr>
              <w:t>observation</w:t>
            </w:r>
          </w:p>
        </w:tc>
        <w:tc>
          <w:tcPr>
            <w:tcW w:w="2118"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Experiment &amp; Control</w:t>
            </w:r>
          </w:p>
        </w:tc>
        <w:tc>
          <w:tcPr>
            <w:tcW w:w="702"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46</w:t>
            </w:r>
          </w:p>
        </w:tc>
        <w:tc>
          <w:tcPr>
            <w:tcW w:w="995"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0,666</w:t>
            </w:r>
          </w:p>
        </w:tc>
        <w:tc>
          <w:tcPr>
            <w:tcW w:w="2115"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Ho accepted</w:t>
            </w:r>
          </w:p>
        </w:tc>
      </w:tr>
      <w:tr w:rsidR="00395CFB" w:rsidRPr="00395CFB" w:rsidTr="00395CFB">
        <w:trPr>
          <w:trHeight w:val="279"/>
        </w:trPr>
        <w:tc>
          <w:tcPr>
            <w:tcW w:w="461"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2</w:t>
            </w:r>
          </w:p>
        </w:tc>
        <w:tc>
          <w:tcPr>
            <w:tcW w:w="1831"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i/>
                <w:iCs/>
                <w:sz w:val="20"/>
                <w:szCs w:val="20"/>
              </w:rPr>
              <w:t xml:space="preserve">Post </w:t>
            </w:r>
            <w:r w:rsidRPr="00395CFB">
              <w:rPr>
                <w:rFonts w:ascii="Times New Roman" w:hAnsi="Times New Roman"/>
                <w:bCs/>
                <w:sz w:val="20"/>
                <w:szCs w:val="20"/>
              </w:rPr>
              <w:t>observation</w:t>
            </w:r>
          </w:p>
        </w:tc>
        <w:tc>
          <w:tcPr>
            <w:tcW w:w="2118"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Experiment &amp; Control</w:t>
            </w:r>
          </w:p>
        </w:tc>
        <w:tc>
          <w:tcPr>
            <w:tcW w:w="702"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46</w:t>
            </w:r>
          </w:p>
        </w:tc>
        <w:tc>
          <w:tcPr>
            <w:tcW w:w="995"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0,005</w:t>
            </w:r>
          </w:p>
        </w:tc>
        <w:tc>
          <w:tcPr>
            <w:tcW w:w="2115" w:type="dxa"/>
            <w:tcBorders>
              <w:top w:val="single" w:sz="4" w:space="0" w:color="auto"/>
              <w:left w:val="single" w:sz="4" w:space="0" w:color="auto"/>
              <w:bottom w:val="single" w:sz="4" w:space="0" w:color="auto"/>
              <w:right w:val="single" w:sz="4" w:space="0" w:color="auto"/>
            </w:tcBorders>
            <w:hideMark/>
          </w:tcPr>
          <w:p w:rsidR="00395CFB" w:rsidRPr="00395CFB" w:rsidRDefault="00395CFB">
            <w:pPr>
              <w:pStyle w:val="ListParagraph"/>
              <w:spacing w:after="0" w:line="240" w:lineRule="auto"/>
              <w:ind w:left="0"/>
              <w:rPr>
                <w:rFonts w:ascii="Times New Roman" w:hAnsi="Times New Roman"/>
                <w:bCs/>
                <w:sz w:val="20"/>
                <w:szCs w:val="20"/>
              </w:rPr>
            </w:pPr>
            <w:r w:rsidRPr="00395CFB">
              <w:rPr>
                <w:rFonts w:ascii="Times New Roman" w:hAnsi="Times New Roman"/>
                <w:bCs/>
                <w:sz w:val="20"/>
                <w:szCs w:val="20"/>
              </w:rPr>
              <w:t>Ho rejected</w:t>
            </w:r>
          </w:p>
        </w:tc>
      </w:tr>
    </w:tbl>
    <w:p w:rsidR="00395CFB" w:rsidRPr="00D10AA0" w:rsidRDefault="00573C2C" w:rsidP="00573C2C">
      <w:pPr>
        <w:ind w:firstLine="720"/>
        <w:jc w:val="both"/>
        <w:rPr>
          <w:bCs/>
        </w:rPr>
      </w:pPr>
      <w:r w:rsidRPr="00573C2C">
        <w:rPr>
          <w:bCs/>
        </w:rPr>
        <w:t>Based on the independent t test test table shows that the significance value in the pre-observation of students' curiosity&gt; 0.05 each of 0.666 so that Ho is accepted. Whereas in the post observation the students' curiosity showed a significance value &lt;0.05, each of them was 0.005 so that Ho was rejected and Ha was accepted. In this way, it can be concluded that there is a difference in the curiosity of students who use dak</w:t>
      </w:r>
      <w:r>
        <w:rPr>
          <w:bCs/>
        </w:rPr>
        <w:t>on-themed game on the topic</w:t>
      </w:r>
      <w:r w:rsidRPr="00573C2C">
        <w:rPr>
          <w:bCs/>
        </w:rPr>
        <w:t xml:space="preserve"> where I live and students who do not use dakon-themed</w:t>
      </w:r>
      <w:r>
        <w:rPr>
          <w:bCs/>
        </w:rPr>
        <w:t xml:space="preserve"> game </w:t>
      </w:r>
      <w:r w:rsidR="00645F8D">
        <w:rPr>
          <w:bCs/>
        </w:rPr>
        <w:t xml:space="preserve">media </w:t>
      </w:r>
      <w:r>
        <w:rPr>
          <w:bCs/>
        </w:rPr>
        <w:t>on the topic Where I Live</w:t>
      </w:r>
      <w:r w:rsidRPr="00573C2C">
        <w:rPr>
          <w:bCs/>
        </w:rPr>
        <w:t>.</w:t>
      </w: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173590">
        <w:rPr>
          <w:b/>
          <w:bCs/>
        </w:rPr>
        <w:t xml:space="preserve"> </w:t>
      </w:r>
    </w:p>
    <w:p w:rsidR="007027BB" w:rsidRDefault="007027BB" w:rsidP="00904D6D">
      <w:pPr>
        <w:ind w:firstLine="720"/>
        <w:jc w:val="both"/>
        <w:rPr>
          <w:lang w:val="id-ID"/>
        </w:rPr>
      </w:pPr>
      <w:r w:rsidRPr="003D5B84">
        <w:rPr>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rsidR="00F871D2" w:rsidRPr="00F11D5F" w:rsidRDefault="00F871D2" w:rsidP="00F871D2">
      <w:pPr>
        <w:autoSpaceDE w:val="0"/>
        <w:ind w:firstLine="567"/>
        <w:jc w:val="both"/>
        <w:rPr>
          <w:color w:val="000000"/>
          <w:lang w:val="sv-SE"/>
        </w:rPr>
      </w:pPr>
      <w:r w:rsidRPr="00F11D5F">
        <w:rPr>
          <w:color w:val="000000"/>
          <w:lang w:val="sv-SE"/>
        </w:rPr>
        <w:t>Based on the results of the development and research of the media game on the theme of the area where I live, it can be concluded that:</w:t>
      </w:r>
    </w:p>
    <w:p w:rsidR="00F871D2" w:rsidRPr="00F11D5F" w:rsidRDefault="00F871D2" w:rsidP="00F871D2">
      <w:pPr>
        <w:autoSpaceDE w:val="0"/>
        <w:ind w:firstLine="567"/>
        <w:jc w:val="both"/>
        <w:rPr>
          <w:color w:val="000000"/>
          <w:lang w:val="sv-SE"/>
        </w:rPr>
      </w:pPr>
      <w:r>
        <w:rPr>
          <w:color w:val="000000"/>
          <w:lang w:val="sv-SE"/>
        </w:rPr>
        <w:t>1. Dakon-themed</w:t>
      </w:r>
      <w:r w:rsidRPr="00F11D5F">
        <w:rPr>
          <w:color w:val="000000"/>
          <w:lang w:val="sv-SE"/>
        </w:rPr>
        <w:t xml:space="preserve"> media</w:t>
      </w:r>
      <w:r>
        <w:rPr>
          <w:color w:val="000000"/>
          <w:lang w:val="sv-SE"/>
        </w:rPr>
        <w:t xml:space="preserve"> </w:t>
      </w:r>
      <w:r w:rsidRPr="00F11D5F">
        <w:rPr>
          <w:color w:val="000000"/>
          <w:lang w:val="sv-SE"/>
        </w:rPr>
        <w:t>where I live in improving critical thinking skills and curiosity of fourth grade students in elementary schools, especially in the Kulonprogo area have been declared feasible by media experts and material experts, initial trials and main field trials. The results of the expert study obtained the category "Very Eligible" for media experts, "Very Eligible" for material experts and the "Very Eligible" category for teacher responses and student responses.</w:t>
      </w:r>
    </w:p>
    <w:p w:rsidR="002B199B" w:rsidRPr="00173590" w:rsidRDefault="00F871D2" w:rsidP="00173590">
      <w:pPr>
        <w:autoSpaceDE w:val="0"/>
        <w:ind w:firstLine="567"/>
        <w:jc w:val="both"/>
        <w:rPr>
          <w:color w:val="000000"/>
          <w:lang w:val="sv-SE"/>
        </w:rPr>
      </w:pPr>
      <w:r w:rsidRPr="00F11D5F">
        <w:rPr>
          <w:color w:val="000000"/>
          <w:lang w:val="sv-SE"/>
        </w:rPr>
        <w:t>2. The dakon-themed game media in the area where I live is effectively used to impr</w:t>
      </w:r>
      <w:r w:rsidR="00173590">
        <w:rPr>
          <w:color w:val="000000"/>
          <w:lang w:val="sv-SE"/>
        </w:rPr>
        <w:t>ove</w:t>
      </w:r>
      <w:r w:rsidRPr="00F11D5F">
        <w:rPr>
          <w:color w:val="000000"/>
          <w:lang w:val="sv-SE"/>
        </w:rPr>
        <w:t xml:space="preserve"> curiosity of grade IV elementary school students. This is based on the results of the effectiveness test carried out by carrying out an analysis of the value of the gain, t-test, and manova test at the operational trial stage.</w:t>
      </w:r>
    </w:p>
    <w:p w:rsidR="00EE7C89" w:rsidRDefault="00EE7C89" w:rsidP="00904D6D">
      <w:pPr>
        <w:rPr>
          <w:b/>
          <w:bCs/>
        </w:rPr>
      </w:pPr>
    </w:p>
    <w:p w:rsidR="00EA127F" w:rsidRPr="00EE7C89" w:rsidRDefault="00EA127F" w:rsidP="00904D6D">
      <w:pPr>
        <w:rPr>
          <w:b/>
          <w:bCs/>
        </w:rPr>
      </w:pPr>
    </w:p>
    <w:p w:rsidR="00C35B8F" w:rsidRPr="003D5B84" w:rsidRDefault="00F33C08" w:rsidP="00173590">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581C6C" w:rsidRDefault="00110540" w:rsidP="00173590">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 xml:space="preserve">Aqib, </w:t>
      </w:r>
      <w:r w:rsidR="002A5B86">
        <w:rPr>
          <w:rFonts w:ascii="Times New Roman" w:hAnsi="Times New Roman"/>
          <w:noProof/>
          <w:sz w:val="18"/>
          <w:szCs w:val="18"/>
        </w:rPr>
        <w:t>Model-model, Media dan Strategi P</w:t>
      </w:r>
      <w:r>
        <w:rPr>
          <w:rFonts w:ascii="Times New Roman" w:hAnsi="Times New Roman"/>
          <w:noProof/>
          <w:sz w:val="18"/>
          <w:szCs w:val="18"/>
        </w:rPr>
        <w:t>embelajaran</w:t>
      </w:r>
      <w:r w:rsidR="002A5B86">
        <w:rPr>
          <w:rFonts w:ascii="Times New Roman" w:hAnsi="Times New Roman"/>
          <w:noProof/>
          <w:sz w:val="18"/>
          <w:szCs w:val="18"/>
        </w:rPr>
        <w:t xml:space="preserve"> Kontekstual (I</w:t>
      </w:r>
      <w:r>
        <w:rPr>
          <w:rFonts w:ascii="Times New Roman" w:hAnsi="Times New Roman"/>
          <w:noProof/>
          <w:sz w:val="18"/>
          <w:szCs w:val="18"/>
        </w:rPr>
        <w:t>novatif)</w:t>
      </w:r>
      <w:bookmarkStart w:id="2" w:name="_ENREF_3"/>
      <w:r w:rsidR="00173590">
        <w:rPr>
          <w:rFonts w:ascii="Times New Roman" w:hAnsi="Times New Roman"/>
          <w:noProof/>
          <w:sz w:val="18"/>
          <w:szCs w:val="18"/>
        </w:rPr>
        <w:t>, ed Bandung: Yrama Widya, 2013</w:t>
      </w:r>
      <w:r w:rsidR="00581C6C" w:rsidRPr="00581C6C">
        <w:rPr>
          <w:rFonts w:ascii="Times New Roman" w:hAnsi="Times New Roman"/>
          <w:noProof/>
          <w:sz w:val="18"/>
          <w:szCs w:val="18"/>
        </w:rPr>
        <w:t>.</w:t>
      </w:r>
      <w:bookmarkStart w:id="3" w:name="_ENREF_4"/>
      <w:bookmarkEnd w:id="2"/>
    </w:p>
    <w:p w:rsidR="009142BB" w:rsidRDefault="009142BB" w:rsidP="00110540">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Borg &amp; Gall, Educational Research: An Introduction (4</w:t>
      </w:r>
      <w:r w:rsidRPr="009142BB">
        <w:rPr>
          <w:rFonts w:ascii="Times New Roman" w:hAnsi="Times New Roman"/>
          <w:noProof/>
          <w:sz w:val="18"/>
          <w:szCs w:val="18"/>
          <w:vertAlign w:val="superscript"/>
        </w:rPr>
        <w:t>th</w:t>
      </w:r>
      <w:r>
        <w:rPr>
          <w:rFonts w:ascii="Times New Roman" w:hAnsi="Times New Roman"/>
          <w:noProof/>
          <w:sz w:val="18"/>
          <w:szCs w:val="18"/>
        </w:rPr>
        <w:t>), ed New York, 1983</w:t>
      </w:r>
    </w:p>
    <w:p w:rsidR="00645F8D" w:rsidRDefault="00EA0420" w:rsidP="00110540">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C. Kidd &amp; B. Hayden, Perspective</w:t>
      </w:r>
      <w:r w:rsidR="000A6F13">
        <w:rPr>
          <w:rFonts w:ascii="Times New Roman" w:hAnsi="Times New Roman"/>
          <w:noProof/>
          <w:sz w:val="18"/>
          <w:szCs w:val="18"/>
        </w:rPr>
        <w:t xml:space="preserve"> The Psychology and Neuroscience of Curiosity, 88(3), 2015, pp 449-460</w:t>
      </w:r>
    </w:p>
    <w:p w:rsidR="00D84649" w:rsidRDefault="00D3326D" w:rsidP="00110540">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Freitas</w:t>
      </w:r>
      <w:r w:rsidR="00D84649">
        <w:rPr>
          <w:rFonts w:ascii="Times New Roman" w:hAnsi="Times New Roman"/>
          <w:noProof/>
          <w:sz w:val="18"/>
          <w:szCs w:val="18"/>
        </w:rPr>
        <w:t>, Popescu &amp; Stanescu, New Pedagogical Approaches In Game Enhanched Learning, ed USA: Information Science Reference, 2013.</w:t>
      </w:r>
    </w:p>
    <w:p w:rsidR="00110540" w:rsidRDefault="00110540" w:rsidP="00110540">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Glassman &amp; Hadad, Approaches to Psychology (5</w:t>
      </w:r>
      <w:r w:rsidRPr="00110540">
        <w:rPr>
          <w:rFonts w:ascii="Times New Roman" w:hAnsi="Times New Roman"/>
          <w:noProof/>
          <w:sz w:val="18"/>
          <w:szCs w:val="18"/>
          <w:vertAlign w:val="superscript"/>
        </w:rPr>
        <w:t>th</w:t>
      </w:r>
      <w:r>
        <w:rPr>
          <w:rFonts w:ascii="Times New Roman" w:hAnsi="Times New Roman"/>
          <w:noProof/>
          <w:sz w:val="18"/>
          <w:szCs w:val="18"/>
        </w:rPr>
        <w:t xml:space="preserve"> ed). Ed London: McGroww Hill Companies, 2009.</w:t>
      </w:r>
    </w:p>
    <w:p w:rsidR="002A5B86" w:rsidRDefault="002A5B86" w:rsidP="002A5B86">
      <w:pPr>
        <w:pStyle w:val="ListParagraph"/>
        <w:numPr>
          <w:ilvl w:val="0"/>
          <w:numId w:val="17"/>
        </w:numPr>
        <w:ind w:left="426" w:hanging="426"/>
        <w:jc w:val="both"/>
        <w:rPr>
          <w:rFonts w:ascii="Times New Roman" w:hAnsi="Times New Roman"/>
          <w:noProof/>
          <w:sz w:val="18"/>
          <w:szCs w:val="18"/>
        </w:rPr>
      </w:pPr>
      <w:bookmarkStart w:id="4" w:name="_ENREF_5"/>
      <w:bookmarkEnd w:id="3"/>
      <w:r>
        <w:rPr>
          <w:rFonts w:ascii="Times New Roman" w:hAnsi="Times New Roman"/>
          <w:noProof/>
          <w:sz w:val="18"/>
          <w:szCs w:val="18"/>
        </w:rPr>
        <w:t>Iswinarti, Permainan Tradisional Indonesia (dalam Tinjauan Perkembangan Intelektual, Sosial, Emosi, dan Kepribadian), “in Simposium Nasional: Memahami Psikologi Indonesia, ed Malang, 2005.</w:t>
      </w:r>
      <w:bookmarkStart w:id="5" w:name="_ENREF_6"/>
      <w:bookmarkEnd w:id="4"/>
    </w:p>
    <w:p w:rsidR="00C069E5" w:rsidRPr="00C069E5" w:rsidRDefault="00C069E5" w:rsidP="00EA0420">
      <w:pPr>
        <w:pStyle w:val="ListParagraph"/>
        <w:numPr>
          <w:ilvl w:val="0"/>
          <w:numId w:val="17"/>
        </w:numPr>
        <w:ind w:left="426" w:hanging="426"/>
        <w:jc w:val="both"/>
        <w:rPr>
          <w:rFonts w:asciiTheme="majorBidi" w:hAnsiTheme="majorBidi" w:cstheme="majorBidi"/>
          <w:noProof/>
          <w:sz w:val="18"/>
          <w:szCs w:val="18"/>
        </w:rPr>
      </w:pPr>
      <w:r>
        <w:rPr>
          <w:rFonts w:asciiTheme="majorBidi" w:hAnsiTheme="majorBidi" w:cstheme="majorBidi"/>
          <w:noProof/>
          <w:sz w:val="18"/>
          <w:szCs w:val="18"/>
        </w:rPr>
        <w:t>M. Lindholm, Promoting Curiosity?, Science &amp; Education, 27 (9-10), 2018, pp 987-1002.</w:t>
      </w:r>
    </w:p>
    <w:p w:rsidR="00EA0420" w:rsidRPr="00EA0420" w:rsidRDefault="00EA0420" w:rsidP="00EA0420">
      <w:pPr>
        <w:pStyle w:val="ListParagraph"/>
        <w:numPr>
          <w:ilvl w:val="0"/>
          <w:numId w:val="17"/>
        </w:numPr>
        <w:ind w:left="426" w:hanging="426"/>
        <w:jc w:val="both"/>
        <w:rPr>
          <w:rFonts w:asciiTheme="majorBidi" w:hAnsiTheme="majorBidi" w:cstheme="majorBidi"/>
          <w:noProof/>
          <w:sz w:val="18"/>
          <w:szCs w:val="18"/>
        </w:rPr>
      </w:pPr>
      <w:r>
        <w:rPr>
          <w:rFonts w:asciiTheme="majorBidi" w:hAnsiTheme="majorBidi" w:cstheme="majorBidi"/>
          <w:noProof/>
          <w:sz w:val="18"/>
          <w:szCs w:val="24"/>
        </w:rPr>
        <w:t>R.Heinich, M. Molenda, D.Russell,</w:t>
      </w:r>
      <w:r w:rsidRPr="002A5B86">
        <w:rPr>
          <w:rFonts w:asciiTheme="majorBidi" w:hAnsiTheme="majorBidi" w:cstheme="majorBidi"/>
          <w:noProof/>
          <w:sz w:val="18"/>
          <w:szCs w:val="24"/>
        </w:rPr>
        <w:t xml:space="preserve"> &amp; S</w:t>
      </w:r>
      <w:r>
        <w:rPr>
          <w:rFonts w:asciiTheme="majorBidi" w:hAnsiTheme="majorBidi" w:cstheme="majorBidi"/>
          <w:noProof/>
          <w:sz w:val="18"/>
          <w:szCs w:val="24"/>
        </w:rPr>
        <w:t>. Smaldino,</w:t>
      </w:r>
      <w:r w:rsidRPr="002A5B86">
        <w:rPr>
          <w:rFonts w:asciiTheme="majorBidi" w:hAnsiTheme="majorBidi" w:cstheme="majorBidi"/>
          <w:noProof/>
          <w:sz w:val="18"/>
          <w:szCs w:val="24"/>
        </w:rPr>
        <w:t xml:space="preserve"> </w:t>
      </w:r>
      <w:r w:rsidRPr="002A5B86">
        <w:rPr>
          <w:rFonts w:asciiTheme="majorBidi" w:hAnsiTheme="majorBidi" w:cstheme="majorBidi"/>
          <w:i/>
          <w:iCs/>
          <w:noProof/>
          <w:sz w:val="18"/>
          <w:szCs w:val="24"/>
        </w:rPr>
        <w:t>Instructional Media And Technology For Learning</w:t>
      </w:r>
      <w:r w:rsidRPr="002A5B86">
        <w:rPr>
          <w:rFonts w:asciiTheme="majorBidi" w:hAnsiTheme="majorBidi" w:cstheme="majorBidi"/>
          <w:noProof/>
          <w:sz w:val="18"/>
          <w:szCs w:val="24"/>
        </w:rPr>
        <w:t xml:space="preserve"> (7 th edition), ed New Jersey: Prentice Hall Inc, 2002. </w:t>
      </w:r>
    </w:p>
    <w:p w:rsidR="002A5B86" w:rsidRDefault="002A5B86" w:rsidP="002A5B86">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 xml:space="preserve">Sardiman, Education </w:t>
      </w:r>
      <w:r w:rsidR="00D84649">
        <w:rPr>
          <w:rFonts w:ascii="Times New Roman" w:hAnsi="Times New Roman"/>
          <w:noProof/>
          <w:sz w:val="18"/>
          <w:szCs w:val="18"/>
        </w:rPr>
        <w:t>Media, ed Jakarta: Rajawali Pres</w:t>
      </w:r>
      <w:r>
        <w:rPr>
          <w:rFonts w:ascii="Times New Roman" w:hAnsi="Times New Roman"/>
          <w:noProof/>
          <w:sz w:val="18"/>
          <w:szCs w:val="18"/>
        </w:rPr>
        <w:t>s, 2006.</w:t>
      </w:r>
    </w:p>
    <w:p w:rsidR="00C069E5" w:rsidRPr="0007140D" w:rsidRDefault="00C069E5" w:rsidP="0007140D">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Sugiyono, Metode Penelitian Kombinasi (Mix Methods), ed Bandung: Alfabeta, 2013.</w:t>
      </w:r>
    </w:p>
    <w:p w:rsidR="0007140D" w:rsidRDefault="002A5B86" w:rsidP="0007140D">
      <w:pPr>
        <w:pStyle w:val="ListParagraph"/>
        <w:numPr>
          <w:ilvl w:val="0"/>
          <w:numId w:val="17"/>
        </w:numPr>
        <w:ind w:left="426" w:hanging="426"/>
        <w:jc w:val="both"/>
        <w:rPr>
          <w:rFonts w:ascii="Times New Roman" w:hAnsi="Times New Roman"/>
          <w:noProof/>
          <w:sz w:val="18"/>
          <w:szCs w:val="18"/>
        </w:rPr>
      </w:pPr>
      <w:r w:rsidRPr="002A5B86">
        <w:rPr>
          <w:rFonts w:ascii="Times New Roman" w:hAnsi="Times New Roman"/>
          <w:noProof/>
          <w:sz w:val="18"/>
          <w:szCs w:val="18"/>
        </w:rPr>
        <w:t>Suprihatiningrum, Strategi Pembelajaran, ed Yogyakarta: Ar-Ruzz Media, 2013.</w:t>
      </w:r>
    </w:p>
    <w:p w:rsidR="00645F8D" w:rsidRDefault="00645F8D" w:rsidP="0007140D">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Widoyoko, Evaluasi Program Pembelajaran: Panduan Praktis bagi Pendidik dan Calon Pendidik, ed Yogyakarta: Pustaka Pelajar, 2009.</w:t>
      </w:r>
    </w:p>
    <w:bookmarkEnd w:id="5"/>
    <w:p w:rsidR="00645F8D" w:rsidRDefault="00645F8D" w:rsidP="00173590">
      <w:pPr>
        <w:rPr>
          <w:rStyle w:val="apple-style-span"/>
          <w:b/>
          <w:color w:val="000000"/>
          <w:lang w:val="pt-BR"/>
        </w:rPr>
      </w:pPr>
    </w:p>
    <w:p w:rsidR="00645F8D" w:rsidRDefault="00645F8D" w:rsidP="00173590">
      <w:pPr>
        <w:rPr>
          <w:rStyle w:val="apple-style-span"/>
          <w:b/>
          <w:color w:val="000000"/>
          <w:lang w:val="pt-BR"/>
        </w:rPr>
      </w:pPr>
    </w:p>
    <w:p w:rsidR="00645F8D" w:rsidRDefault="00645F8D" w:rsidP="00173590">
      <w:pPr>
        <w:rPr>
          <w:rStyle w:val="apple-style-span"/>
          <w:b/>
          <w:color w:val="000000"/>
          <w:lang w:val="pt-BR"/>
        </w:rPr>
      </w:pPr>
    </w:p>
    <w:p w:rsidR="00645F8D" w:rsidRDefault="00645F8D" w:rsidP="00173590">
      <w:pPr>
        <w:rPr>
          <w:rStyle w:val="apple-style-span"/>
          <w:b/>
          <w:color w:val="000000"/>
          <w:lang w:val="pt-BR"/>
        </w:rPr>
      </w:pPr>
    </w:p>
    <w:p w:rsidR="00645F8D" w:rsidRDefault="00645F8D" w:rsidP="00173590">
      <w:pPr>
        <w:rPr>
          <w:rStyle w:val="apple-style-span"/>
          <w:b/>
          <w:color w:val="000000"/>
          <w:lang w:val="pt-BR"/>
        </w:rPr>
      </w:pPr>
    </w:p>
    <w:p w:rsidR="00645F8D" w:rsidRDefault="00645F8D" w:rsidP="00173590">
      <w:pPr>
        <w:rPr>
          <w:rStyle w:val="apple-style-span"/>
          <w:b/>
          <w:color w:val="000000"/>
          <w:lang w:val="pt-BR"/>
        </w:rPr>
      </w:pPr>
    </w:p>
    <w:p w:rsidR="00645F8D" w:rsidRDefault="00645F8D" w:rsidP="00173590">
      <w:pPr>
        <w:rPr>
          <w:rStyle w:val="apple-style-span"/>
          <w:b/>
          <w:color w:val="000000"/>
          <w:lang w:val="pt-BR"/>
        </w:rPr>
      </w:pPr>
    </w:p>
    <w:p w:rsidR="00645F8D" w:rsidRDefault="00645F8D" w:rsidP="00173590">
      <w:pPr>
        <w:rPr>
          <w:rStyle w:val="apple-style-span"/>
          <w:b/>
          <w:color w:val="000000"/>
          <w:lang w:val="pt-BR"/>
        </w:rPr>
      </w:pPr>
    </w:p>
    <w:p w:rsidR="00231A19" w:rsidRDefault="00F33C08" w:rsidP="00173590">
      <w:pPr>
        <w:rPr>
          <w:b/>
          <w:bCs/>
        </w:rPr>
      </w:pPr>
      <w:r>
        <w:rPr>
          <w:rStyle w:val="apple-style-span"/>
          <w:b/>
          <w:color w:val="000000"/>
          <w:lang w:val="pt-BR"/>
        </w:rPr>
        <w:lastRenderedPageBreak/>
        <w:t>BI</w:t>
      </w:r>
      <w:r w:rsidR="001A7D56">
        <w:rPr>
          <w:rStyle w:val="apple-style-span"/>
          <w:b/>
          <w:color w:val="000000"/>
          <w:lang w:val="pt-BR"/>
        </w:rPr>
        <w:t>OGRAPHIES</w:t>
      </w:r>
      <w:r>
        <w:rPr>
          <w:rStyle w:val="apple-style-span"/>
          <w:b/>
          <w:color w:val="000000"/>
          <w:lang w:val="pt-BR"/>
        </w:rPr>
        <w:t xml:space="preserve"> OF AUTHORS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230"/>
      </w:tblGrid>
      <w:tr w:rsidR="00231A19" w:rsidTr="00F81FF0">
        <w:tc>
          <w:tcPr>
            <w:tcW w:w="1809" w:type="dxa"/>
          </w:tcPr>
          <w:p w:rsidR="00231A19" w:rsidRPr="00231A19" w:rsidRDefault="00F81FF0" w:rsidP="00F81FF0">
            <w:pPr>
              <w:jc w:val="center"/>
              <w:rPr>
                <w:color w:val="000000"/>
                <w:lang w:val="pt-BR"/>
              </w:rPr>
            </w:pPr>
            <w:r w:rsidRPr="00F81FF0">
              <w:rPr>
                <w:noProof/>
                <w:color w:val="000000"/>
                <w:lang w:eastAsia="zh-CN"/>
              </w:rPr>
              <w:drawing>
                <wp:inline distT="0" distB="0" distL="0" distR="0">
                  <wp:extent cx="736698" cy="1080000"/>
                  <wp:effectExtent l="0" t="0" r="6350" b="6350"/>
                  <wp:docPr id="31" name="Picture 31" descr="C:\Users\lenovo\Desktop\arih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arih ok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6698" cy="1080000"/>
                          </a:xfrm>
                          <a:prstGeom prst="rect">
                            <a:avLst/>
                          </a:prstGeom>
                          <a:noFill/>
                          <a:ln>
                            <a:noFill/>
                          </a:ln>
                        </pic:spPr>
                      </pic:pic>
                    </a:graphicData>
                  </a:graphic>
                </wp:inline>
              </w:drawing>
            </w:r>
          </w:p>
        </w:tc>
        <w:tc>
          <w:tcPr>
            <w:tcW w:w="7230" w:type="dxa"/>
          </w:tcPr>
          <w:p w:rsidR="00231A19" w:rsidRPr="00231A19" w:rsidRDefault="007B6704" w:rsidP="00A47AD5">
            <w:pPr>
              <w:rPr>
                <w:color w:val="000000"/>
                <w:lang w:val="pt-BR"/>
              </w:rPr>
            </w:pPr>
            <w:r w:rsidRPr="007B6704">
              <w:rPr>
                <w:color w:val="000000"/>
                <w:lang w:val="pt-BR"/>
              </w:rPr>
              <w:t>Arih Afra Inayah is a graduate student in a basic education program at Yogyakarta state university. Arih is also a teacher at a public elementary school in the city of Yogyakarta.</w:t>
            </w: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81FF0">
        <w:tc>
          <w:tcPr>
            <w:tcW w:w="1809" w:type="dxa"/>
          </w:tcPr>
          <w:p w:rsidR="00A47AD5" w:rsidRPr="00231A19" w:rsidRDefault="00A47AD5" w:rsidP="00A47AD5">
            <w:pPr>
              <w:rPr>
                <w:color w:val="000000"/>
                <w:lang w:val="pt-BR"/>
              </w:rPr>
            </w:pPr>
          </w:p>
        </w:tc>
        <w:tc>
          <w:tcPr>
            <w:tcW w:w="7230" w:type="dxa"/>
          </w:tcPr>
          <w:p w:rsidR="00A47AD5" w:rsidRPr="00231A19" w:rsidRDefault="00A47AD5" w:rsidP="00A47AD5">
            <w:pPr>
              <w:jc w:val="both"/>
              <w:rPr>
                <w:color w:val="000000"/>
                <w:sz w:val="18"/>
                <w:szCs w:val="18"/>
              </w:rPr>
            </w:pPr>
          </w:p>
        </w:tc>
      </w:tr>
      <w:tr w:rsidR="00231A19" w:rsidTr="00F81FF0">
        <w:tc>
          <w:tcPr>
            <w:tcW w:w="1809" w:type="dxa"/>
          </w:tcPr>
          <w:p w:rsidR="00231A19" w:rsidRPr="00231A19" w:rsidRDefault="00F81FF0" w:rsidP="00A47AD5">
            <w:pPr>
              <w:jc w:val="center"/>
              <w:rPr>
                <w:color w:val="000000"/>
                <w:lang w:val="pt-BR"/>
              </w:rPr>
            </w:pPr>
            <w:r w:rsidRPr="00F81FF0">
              <w:rPr>
                <w:noProof/>
                <w:color w:val="000000"/>
                <w:lang w:eastAsia="zh-CN"/>
              </w:rPr>
              <w:drawing>
                <wp:inline distT="0" distB="0" distL="0" distR="0">
                  <wp:extent cx="810895" cy="1079494"/>
                  <wp:effectExtent l="0" t="0" r="8255" b="6985"/>
                  <wp:docPr id="30" name="Picture 30" descr="C:\Users\lenovo\Downloads\Enny_0Zubaidah_C_0M.Pd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Enny_0Zubaidah_C_0M.Pd_..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2222" cy="1081260"/>
                          </a:xfrm>
                          <a:prstGeom prst="rect">
                            <a:avLst/>
                          </a:prstGeom>
                          <a:noFill/>
                          <a:ln>
                            <a:noFill/>
                          </a:ln>
                        </pic:spPr>
                      </pic:pic>
                    </a:graphicData>
                  </a:graphic>
                </wp:inline>
              </w:drawing>
            </w:r>
          </w:p>
          <w:p w:rsidR="00231A19" w:rsidRPr="00231A19" w:rsidRDefault="00231A19" w:rsidP="00A47AD5">
            <w:pPr>
              <w:jc w:val="center"/>
              <w:rPr>
                <w:color w:val="000000"/>
                <w:lang w:val="pt-BR"/>
              </w:rPr>
            </w:pPr>
          </w:p>
        </w:tc>
        <w:tc>
          <w:tcPr>
            <w:tcW w:w="7230" w:type="dxa"/>
          </w:tcPr>
          <w:p w:rsidR="00231A19" w:rsidRPr="00231A19" w:rsidRDefault="00231A19" w:rsidP="00A47AD5">
            <w:pPr>
              <w:jc w:val="both"/>
              <w:rPr>
                <w:color w:val="000000"/>
                <w:sz w:val="18"/>
                <w:szCs w:val="18"/>
              </w:rPr>
            </w:pPr>
          </w:p>
          <w:p w:rsidR="00F33C08" w:rsidRPr="00231A19" w:rsidRDefault="007B6704" w:rsidP="00A47AD5">
            <w:pPr>
              <w:rPr>
                <w:color w:val="000000"/>
                <w:lang w:val="pt-BR"/>
              </w:rPr>
            </w:pPr>
            <w:r w:rsidRPr="007B6704">
              <w:rPr>
                <w:color w:val="000000"/>
                <w:lang w:val="pt-BR"/>
              </w:rPr>
              <w:t>Enny Zubaedah is a doctor who teaches in the education program for elementary school teacher education in the Faculty of Education and in the postgraduate basic education program in Yogyakarta State University.</w:t>
            </w: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81FF0">
        <w:tc>
          <w:tcPr>
            <w:tcW w:w="1809" w:type="dxa"/>
          </w:tcPr>
          <w:p w:rsidR="00A47AD5" w:rsidRPr="00231A19" w:rsidRDefault="00A47AD5" w:rsidP="00A47AD5">
            <w:pPr>
              <w:rPr>
                <w:color w:val="000000"/>
                <w:lang w:val="pt-BR"/>
              </w:rPr>
            </w:pPr>
          </w:p>
        </w:tc>
        <w:tc>
          <w:tcPr>
            <w:tcW w:w="7230" w:type="dxa"/>
          </w:tcPr>
          <w:p w:rsidR="00A47AD5" w:rsidRPr="00231A19" w:rsidRDefault="00A47AD5" w:rsidP="00A47AD5">
            <w:pPr>
              <w:jc w:val="both"/>
              <w:rPr>
                <w:color w:val="000000"/>
                <w:sz w:val="18"/>
                <w:szCs w:val="18"/>
              </w:rPr>
            </w:pPr>
          </w:p>
        </w:tc>
      </w:tr>
    </w:tbl>
    <w:p w:rsidR="00231A19" w:rsidRDefault="00231A19" w:rsidP="00231A19">
      <w:pPr>
        <w:jc w:val="both"/>
        <w:rPr>
          <w:color w:val="000000"/>
          <w:sz w:val="18"/>
          <w:szCs w:val="18"/>
        </w:rPr>
      </w:pPr>
    </w:p>
    <w:sectPr w:rsidR="00231A19" w:rsidSect="001A7D56">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CA6" w:rsidRDefault="00A02CA6">
      <w:r>
        <w:separator/>
      </w:r>
    </w:p>
  </w:endnote>
  <w:endnote w:type="continuationSeparator" w:id="0">
    <w:p w:rsidR="00A02CA6" w:rsidRDefault="00A0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AMECN+TimesNewRoman">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F94B8E" w:rsidP="003B78C3">
    <w:pPr>
      <w:pStyle w:val="Header"/>
      <w:tabs>
        <w:tab w:val="clear" w:pos="4320"/>
        <w:tab w:val="clear" w:pos="8640"/>
        <w:tab w:val="left" w:pos="2992"/>
      </w:tabs>
      <w:spacing w:before="240"/>
    </w:pPr>
    <w:r>
      <w:rPr>
        <w:noProof/>
        <w:lang w:eastAsia="zh-CN"/>
      </w:rPr>
      <mc:AlternateContent>
        <mc:Choice Requires="wps">
          <w:drawing>
            <wp:anchor distT="0" distB="0" distL="114300" distR="114300" simplePos="0" relativeHeight="251657216" behindDoc="0" locked="0" layoutInCell="1" allowOverlap="1" wp14:anchorId="2C22B159" wp14:editId="49FA61A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AD4B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3B78C3">
      <w:rPr>
        <w:noProof/>
        <w:lang w:eastAsia="zh-CN"/>
      </w:rPr>
      <mc:AlternateContent>
        <mc:Choice Requires="wps">
          <w:drawing>
            <wp:anchor distT="0" distB="0" distL="114300" distR="114300" simplePos="0" relativeHeight="251662336" behindDoc="0" locked="0" layoutInCell="1" allowOverlap="1" wp14:anchorId="437C5327" wp14:editId="138EE107">
              <wp:simplePos x="0" y="0"/>
              <wp:positionH relativeFrom="column">
                <wp:posOffset>-12065</wp:posOffset>
              </wp:positionH>
              <wp:positionV relativeFrom="paragraph">
                <wp:posOffset>145415</wp:posOffset>
              </wp:positionV>
              <wp:extent cx="5580380" cy="0"/>
              <wp:effectExtent l="6985" t="12065" r="13335" b="6985"/>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859D2"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LY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"/>
          </w:pict>
        </mc:Fallback>
      </mc:AlternateContent>
    </w:r>
    <w:r w:rsidR="003B78C3" w:rsidRPr="007522A5">
      <w:t>J</w:t>
    </w:r>
    <w:r w:rsidR="003B78C3">
      <w:t>.</w:t>
    </w:r>
    <w:r w:rsidR="003B78C3" w:rsidRPr="007522A5">
      <w:t xml:space="preserve"> Edu</w:t>
    </w:r>
    <w:r w:rsidR="003B78C3">
      <w:t>.</w:t>
    </w:r>
    <w:r w:rsidR="003B78C3" w:rsidRPr="007522A5">
      <w:t xml:space="preserve"> &amp; Learn</w:t>
    </w:r>
    <w:r w:rsidR="003B78C3">
      <w:t xml:space="preserve">. </w:t>
    </w:r>
    <w:r w:rsidR="003B78C3" w:rsidRPr="003D5B84">
      <w:t xml:space="preserve">Vol. </w:t>
    </w:r>
    <w:r w:rsidR="003B78C3">
      <w:t>14</w:t>
    </w:r>
    <w:r w:rsidR="003B78C3" w:rsidRPr="003D5B84">
      <w:t xml:space="preserve">, No. </w:t>
    </w:r>
    <w:r w:rsidR="003B78C3">
      <w:t>1</w:t>
    </w:r>
    <w:r w:rsidR="003B78C3" w:rsidRPr="003D5B84">
      <w:t xml:space="preserve">, </w:t>
    </w:r>
    <w:r w:rsidR="003B78C3">
      <w:t xml:space="preserve">February </w:t>
    </w:r>
    <w:r w:rsidR="003B78C3" w:rsidRPr="003D5B84">
      <w:t>20</w:t>
    </w:r>
    <w:r w:rsidR="003B78C3">
      <w:t>20</w:t>
    </w:r>
    <w:r w:rsidR="003B78C3"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4830D8" w:rsidP="004830D8">
    <w:pPr>
      <w:pStyle w:val="Footer"/>
      <w:pBdr>
        <w:top w:val="single" w:sz="4" w:space="1" w:color="auto"/>
      </w:pBdr>
      <w:jc w:val="right"/>
      <w:rPr>
        <w:i/>
      </w:rPr>
    </w:pPr>
    <w:r>
      <w:rPr>
        <w:i/>
        <w:lang w:val="en-ID"/>
      </w:rPr>
      <w:t xml:space="preserve">Implementation </w:t>
    </w:r>
    <w:r w:rsidR="00EE10AE" w:rsidRPr="00C07BEF">
      <w:rPr>
        <w:i/>
      </w:rPr>
      <w:t xml:space="preserve">of </w:t>
    </w:r>
    <w:r>
      <w:rPr>
        <w:i/>
      </w:rPr>
      <w:t>Dakon-Themed Media: Encourage Curiosity 21 st Century</w:t>
    </w:r>
    <w:r w:rsidR="00EE10AE" w:rsidRPr="00C07BEF">
      <w:rPr>
        <w:i/>
      </w:rPr>
      <w:t xml:space="preserve"> (</w:t>
    </w:r>
    <w:r>
      <w:rPr>
        <w:i/>
      </w:rPr>
      <w:t>Arih Afra Inayah</w:t>
    </w:r>
    <w:r w:rsidR="00EE10AE"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1A7D56">
      <w:rPr>
        <w:i/>
        <w:szCs w:val="18"/>
      </w:rPr>
      <w:t>journal.uad.ac.id</w:t>
    </w:r>
    <w:r w:rsidRPr="00C854C1">
      <w:rPr>
        <w:i/>
        <w:szCs w:val="18"/>
      </w:rPr>
      <w:t>/index.php/</w:t>
    </w:r>
    <w:r w:rsidR="001A7D56">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CA6" w:rsidRDefault="00A02CA6">
      <w:r>
        <w:separator/>
      </w:r>
    </w:p>
  </w:footnote>
  <w:footnote w:type="continuationSeparator" w:id="0">
    <w:p w:rsidR="00A02CA6" w:rsidRDefault="00A0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05821">
      <w:rPr>
        <w:rStyle w:val="PageNumber"/>
        <w:noProof/>
      </w:rPr>
      <w:t>102</w:t>
    </w:r>
    <w:r w:rsidRPr="003D5B84">
      <w:rPr>
        <w:rStyle w:val="PageNumber"/>
      </w:rPr>
      <w:fldChar w:fldCharType="end"/>
    </w:r>
  </w:p>
  <w:p w:rsidR="00097958" w:rsidRPr="003D5B84" w:rsidRDefault="00F94B8E" w:rsidP="00C07BEF">
    <w:pPr>
      <w:pStyle w:val="Header"/>
      <w:tabs>
        <w:tab w:val="clear" w:pos="4320"/>
        <w:tab w:val="clear" w:pos="8640"/>
        <w:tab w:val="right" w:pos="851"/>
        <w:tab w:val="left" w:pos="3405"/>
        <w:tab w:val="right" w:pos="8789"/>
      </w:tabs>
      <w:spacing w:after="240"/>
    </w:pPr>
    <w:r>
      <w:rPr>
        <w:noProof/>
        <w:lang w:eastAsia="zh-CN"/>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24F9AB"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1A7D56"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05821">
      <w:rPr>
        <w:rStyle w:val="PageNumber"/>
        <w:noProof/>
      </w:rPr>
      <w:t>103</w:t>
    </w:r>
    <w:r w:rsidRPr="003D5B84">
      <w:rPr>
        <w:rStyle w:val="PageNumber"/>
      </w:rPr>
      <w:fldChar w:fldCharType="end"/>
    </w:r>
  </w:p>
  <w:p w:rsidR="00097958" w:rsidRPr="003D5B84" w:rsidRDefault="003B78C3" w:rsidP="00C07BEF">
    <w:pPr>
      <w:pStyle w:val="Header"/>
      <w:pBdr>
        <w:bottom w:val="single" w:sz="4" w:space="1" w:color="auto"/>
      </w:pBdr>
      <w:tabs>
        <w:tab w:val="clear" w:pos="4320"/>
        <w:tab w:val="clear" w:pos="8640"/>
        <w:tab w:val="left" w:pos="0"/>
        <w:tab w:val="center" w:pos="4301"/>
        <w:tab w:val="left" w:pos="7938"/>
      </w:tabs>
    </w:pPr>
    <w:r w:rsidRPr="00B52C0A">
      <w:t>J. Edu. &amp; Learn.</w:t>
    </w:r>
    <w:r w:rsidRPr="003D5B84">
      <w:tab/>
      <w:t xml:space="preserve">ISSN: </w:t>
    </w:r>
    <w:r w:rsidRPr="001A7D56">
      <w:t>2089-9823</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8C3" w:rsidRPr="00E861C6" w:rsidRDefault="003B78C3" w:rsidP="003B78C3">
    <w:pPr>
      <w:pStyle w:val="Header"/>
      <w:tabs>
        <w:tab w:val="clear" w:pos="4320"/>
        <w:tab w:val="clear" w:pos="8640"/>
      </w:tabs>
      <w:ind w:right="45"/>
      <w:rPr>
        <w:b/>
      </w:rPr>
    </w:pPr>
    <w:r w:rsidRPr="001A7D56">
      <w:rPr>
        <w:b/>
      </w:rPr>
      <w:t>Journal of Education and Learning (EduLearn)</w:t>
    </w:r>
  </w:p>
  <w:p w:rsidR="003B78C3" w:rsidRPr="003D5B84" w:rsidRDefault="003B78C3" w:rsidP="003B78C3">
    <w:pPr>
      <w:pStyle w:val="Header"/>
      <w:tabs>
        <w:tab w:val="clear" w:pos="4320"/>
        <w:tab w:val="clear" w:pos="8640"/>
      </w:tabs>
      <w:ind w:right="45"/>
    </w:pPr>
    <w:r w:rsidRPr="003D5B84">
      <w:t>Vol.</w:t>
    </w:r>
    <w:r>
      <w:t xml:space="preserve"> 14</w:t>
    </w:r>
    <w:r w:rsidRPr="003D5B84">
      <w:t>, No.</w:t>
    </w:r>
    <w:r>
      <w:t xml:space="preserve"> 1</w:t>
    </w:r>
    <w:r w:rsidRPr="003D5B84">
      <w:t xml:space="preserve">, </w:t>
    </w:r>
    <w:r>
      <w:t xml:space="preserve">February </w:t>
    </w:r>
    <w:r w:rsidRPr="003D5B84">
      <w:t>20</w:t>
    </w:r>
    <w:r>
      <w:t>20</w:t>
    </w:r>
    <w:r w:rsidRPr="003D5B84">
      <w:t>, pp. xx~xx</w:t>
    </w:r>
  </w:p>
  <w:p w:rsidR="00097958" w:rsidRPr="003D5B84" w:rsidRDefault="003B78C3" w:rsidP="003B78C3">
    <w:pPr>
      <w:pStyle w:val="Header"/>
      <w:tabs>
        <w:tab w:val="clear" w:pos="4320"/>
        <w:tab w:val="clear" w:pos="8640"/>
        <w:tab w:val="left" w:pos="7938"/>
        <w:tab w:val="right" w:pos="8789"/>
      </w:tabs>
      <w:rPr>
        <w:rStyle w:val="PageNumber"/>
      </w:rPr>
    </w:pPr>
    <w:r w:rsidRPr="003D5B84">
      <w:t xml:space="preserve">ISSN: </w:t>
    </w:r>
    <w:r w:rsidRPr="001A7D56">
      <w:t>2089-9823</w:t>
    </w:r>
    <w:r>
      <w:t xml:space="preserve"> </w:t>
    </w:r>
    <w:r w:rsidRPr="008C5058">
      <w:t>DOI: 10.11591/edulearn.v1</w:t>
    </w:r>
    <w:r>
      <w:t>4</w:t>
    </w:r>
    <w:r w:rsidRPr="008C5058">
      <w:t>i</w:t>
    </w:r>
    <w:r>
      <w:t>1</w:t>
    </w:r>
    <w:r w:rsidRPr="008C5058">
      <w:t>.</w:t>
    </w:r>
    <w:r>
      <w:t>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EB5D17" w:rsidRPr="003D5B84">
      <w:rPr>
        <w:rStyle w:val="PageNumber"/>
      </w:rPr>
      <w:fldChar w:fldCharType="begin"/>
    </w:r>
    <w:r w:rsidR="00097958" w:rsidRPr="003D5B84">
      <w:rPr>
        <w:rStyle w:val="PageNumber"/>
      </w:rPr>
      <w:instrText xml:space="preserve"> PAGE </w:instrText>
    </w:r>
    <w:r w:rsidR="00EB5D17" w:rsidRPr="003D5B84">
      <w:rPr>
        <w:rStyle w:val="PageNumber"/>
      </w:rPr>
      <w:fldChar w:fldCharType="separate"/>
    </w:r>
    <w:r w:rsidR="00E05821">
      <w:rPr>
        <w:rStyle w:val="PageNumber"/>
        <w:noProof/>
      </w:rPr>
      <w:t>101</w:t>
    </w:r>
    <w:r w:rsidR="00EB5D17" w:rsidRPr="003D5B84">
      <w:rPr>
        <w:rStyle w:val="PageNumber"/>
      </w:rPr>
      <w:fldChar w:fldCharType="end"/>
    </w:r>
  </w:p>
  <w:p w:rsidR="00097958" w:rsidRPr="003D5B84" w:rsidRDefault="00F94B8E" w:rsidP="008B04B3">
    <w:pPr>
      <w:pStyle w:val="Header"/>
      <w:tabs>
        <w:tab w:val="clear" w:pos="4320"/>
        <w:tab w:val="clear" w:pos="8640"/>
      </w:tabs>
      <w:ind w:right="45"/>
      <w:jc w:val="right"/>
      <w:rPr>
        <w:rStyle w:val="PageNumber"/>
      </w:rPr>
    </w:pPr>
    <w:r>
      <w:rPr>
        <w:noProof/>
        <w:lang w:eastAsia="zh-CN"/>
      </w:rPr>
      <mc:AlternateContent>
        <mc:Choice Requires="wps">
          <w:drawing>
            <wp:anchor distT="0" distB="0" distL="114300" distR="114300" simplePos="0" relativeHeight="251659264" behindDoc="0" locked="0" layoutInCell="1" allowOverlap="1" wp14:anchorId="276A9E46" wp14:editId="4046B8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469B5"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644"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C49"/>
    <w:rsid w:val="000474E3"/>
    <w:rsid w:val="00047710"/>
    <w:rsid w:val="000523C5"/>
    <w:rsid w:val="00053FB7"/>
    <w:rsid w:val="0006020A"/>
    <w:rsid w:val="00060330"/>
    <w:rsid w:val="00060F5C"/>
    <w:rsid w:val="00061D77"/>
    <w:rsid w:val="00062720"/>
    <w:rsid w:val="00065191"/>
    <w:rsid w:val="00066063"/>
    <w:rsid w:val="0007140D"/>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6F13"/>
    <w:rsid w:val="000A7ACA"/>
    <w:rsid w:val="000B0641"/>
    <w:rsid w:val="000B5480"/>
    <w:rsid w:val="000B682B"/>
    <w:rsid w:val="000C03DA"/>
    <w:rsid w:val="000C4B17"/>
    <w:rsid w:val="000C730A"/>
    <w:rsid w:val="000D099B"/>
    <w:rsid w:val="000D17A8"/>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540"/>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3590"/>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5B86"/>
    <w:rsid w:val="002A6DF4"/>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0E6D"/>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5CFB"/>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8C3"/>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1EA6"/>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1EF1"/>
    <w:rsid w:val="004637E8"/>
    <w:rsid w:val="00467368"/>
    <w:rsid w:val="004674CD"/>
    <w:rsid w:val="004710EE"/>
    <w:rsid w:val="00472E56"/>
    <w:rsid w:val="004740EC"/>
    <w:rsid w:val="004816D7"/>
    <w:rsid w:val="004819CF"/>
    <w:rsid w:val="00481DA2"/>
    <w:rsid w:val="00482432"/>
    <w:rsid w:val="004830D8"/>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CCC"/>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3C2C"/>
    <w:rsid w:val="005778F7"/>
    <w:rsid w:val="00577A3F"/>
    <w:rsid w:val="005805DF"/>
    <w:rsid w:val="00581C6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5F8D"/>
    <w:rsid w:val="00647075"/>
    <w:rsid w:val="00652EBE"/>
    <w:rsid w:val="006549EF"/>
    <w:rsid w:val="00655C14"/>
    <w:rsid w:val="00656420"/>
    <w:rsid w:val="00662070"/>
    <w:rsid w:val="0066237A"/>
    <w:rsid w:val="006628A9"/>
    <w:rsid w:val="00665A9F"/>
    <w:rsid w:val="00665B37"/>
    <w:rsid w:val="006719D8"/>
    <w:rsid w:val="0067364F"/>
    <w:rsid w:val="00675D12"/>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6704"/>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376"/>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42BB"/>
    <w:rsid w:val="00921D05"/>
    <w:rsid w:val="0092257C"/>
    <w:rsid w:val="00923121"/>
    <w:rsid w:val="009314C3"/>
    <w:rsid w:val="009317FD"/>
    <w:rsid w:val="009406FF"/>
    <w:rsid w:val="00941203"/>
    <w:rsid w:val="009416C1"/>
    <w:rsid w:val="00941E46"/>
    <w:rsid w:val="0094367D"/>
    <w:rsid w:val="00943FA1"/>
    <w:rsid w:val="00945A5C"/>
    <w:rsid w:val="00946389"/>
    <w:rsid w:val="0094738D"/>
    <w:rsid w:val="00950EF7"/>
    <w:rsid w:val="00954DC1"/>
    <w:rsid w:val="00955462"/>
    <w:rsid w:val="00955816"/>
    <w:rsid w:val="00956EB6"/>
    <w:rsid w:val="00957C11"/>
    <w:rsid w:val="009617A9"/>
    <w:rsid w:val="009665BE"/>
    <w:rsid w:val="009673AB"/>
    <w:rsid w:val="00970E84"/>
    <w:rsid w:val="00971153"/>
    <w:rsid w:val="00981036"/>
    <w:rsid w:val="00981E5F"/>
    <w:rsid w:val="00983846"/>
    <w:rsid w:val="00983D19"/>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CA6"/>
    <w:rsid w:val="00A02DD3"/>
    <w:rsid w:val="00A04D6C"/>
    <w:rsid w:val="00A05622"/>
    <w:rsid w:val="00A1136A"/>
    <w:rsid w:val="00A16250"/>
    <w:rsid w:val="00A17296"/>
    <w:rsid w:val="00A17D28"/>
    <w:rsid w:val="00A21621"/>
    <w:rsid w:val="00A22457"/>
    <w:rsid w:val="00A22900"/>
    <w:rsid w:val="00A31E71"/>
    <w:rsid w:val="00A3340E"/>
    <w:rsid w:val="00A3368D"/>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4EC7"/>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3AD2"/>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69E5"/>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368EC"/>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51E4"/>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AA0"/>
    <w:rsid w:val="00D10D7A"/>
    <w:rsid w:val="00D1187F"/>
    <w:rsid w:val="00D11C2D"/>
    <w:rsid w:val="00D1618D"/>
    <w:rsid w:val="00D167B1"/>
    <w:rsid w:val="00D16D1B"/>
    <w:rsid w:val="00D21F66"/>
    <w:rsid w:val="00D24B66"/>
    <w:rsid w:val="00D24C22"/>
    <w:rsid w:val="00D31492"/>
    <w:rsid w:val="00D3326D"/>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2D21"/>
    <w:rsid w:val="00D634A8"/>
    <w:rsid w:val="00D64C3D"/>
    <w:rsid w:val="00D65A1C"/>
    <w:rsid w:val="00D67099"/>
    <w:rsid w:val="00D71939"/>
    <w:rsid w:val="00D72D27"/>
    <w:rsid w:val="00D73317"/>
    <w:rsid w:val="00D743C8"/>
    <w:rsid w:val="00D743DA"/>
    <w:rsid w:val="00D744B5"/>
    <w:rsid w:val="00D745B1"/>
    <w:rsid w:val="00D74C5F"/>
    <w:rsid w:val="00D753F3"/>
    <w:rsid w:val="00D84649"/>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5821"/>
    <w:rsid w:val="00E12071"/>
    <w:rsid w:val="00E12660"/>
    <w:rsid w:val="00E12838"/>
    <w:rsid w:val="00E15BBF"/>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3B14"/>
    <w:rsid w:val="00E76BE0"/>
    <w:rsid w:val="00E7790B"/>
    <w:rsid w:val="00E81714"/>
    <w:rsid w:val="00E861C6"/>
    <w:rsid w:val="00E91546"/>
    <w:rsid w:val="00E91678"/>
    <w:rsid w:val="00E9206E"/>
    <w:rsid w:val="00E93438"/>
    <w:rsid w:val="00E93F64"/>
    <w:rsid w:val="00E96092"/>
    <w:rsid w:val="00E96737"/>
    <w:rsid w:val="00EA0420"/>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1498"/>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0B3"/>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1FF0"/>
    <w:rsid w:val="00F83035"/>
    <w:rsid w:val="00F866B0"/>
    <w:rsid w:val="00F869EF"/>
    <w:rsid w:val="00F86BE4"/>
    <w:rsid w:val="00F86C7B"/>
    <w:rsid w:val="00F86D61"/>
    <w:rsid w:val="00F871D2"/>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25B0B1-E4FE-49C9-9307-BF4D5055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TitleChar">
    <w:name w:val="Title Char"/>
    <w:link w:val="Title"/>
    <w:uiPriority w:val="10"/>
    <w:rsid w:val="002A6DF4"/>
    <w:rPr>
      <w:b/>
      <w:bCs/>
      <w:sz w:val="28"/>
      <w:szCs w:val="24"/>
      <w:lang w:val="id-ID"/>
    </w:rPr>
  </w:style>
  <w:style w:type="paragraph" w:customStyle="1" w:styleId="authorname">
    <w:name w:val="author name"/>
    <w:basedOn w:val="Normal"/>
    <w:next w:val="Normal"/>
    <w:rsid w:val="002A6DF4"/>
    <w:pPr>
      <w:suppressAutoHyphens/>
      <w:autoSpaceDE w:val="0"/>
    </w:pPr>
    <w:rPr>
      <w:rFonts w:ascii="HAMECN+TimesNewRoman" w:hAnsi="HAMECN+TimesNewRoman"/>
      <w:sz w:val="24"/>
      <w:szCs w:val="24"/>
      <w:lang w:eastAsia="ar-SA"/>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AC4EC7"/>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3639815">
      <w:bodyDiv w:val="1"/>
      <w:marLeft w:val="0"/>
      <w:marRight w:val="0"/>
      <w:marTop w:val="0"/>
      <w:marBottom w:val="0"/>
      <w:divBdr>
        <w:top w:val="none" w:sz="0" w:space="0" w:color="auto"/>
        <w:left w:val="none" w:sz="0" w:space="0" w:color="auto"/>
        <w:bottom w:val="none" w:sz="0" w:space="0" w:color="auto"/>
        <w:right w:val="none" w:sz="0" w:space="0" w:color="auto"/>
      </w:divBdr>
    </w:div>
    <w:div w:id="89261690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17329979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011758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1528637">
      <w:bodyDiv w:val="1"/>
      <w:marLeft w:val="0"/>
      <w:marRight w:val="0"/>
      <w:marTop w:val="0"/>
      <w:marBottom w:val="0"/>
      <w:divBdr>
        <w:top w:val="none" w:sz="0" w:space="0" w:color="auto"/>
        <w:left w:val="none" w:sz="0" w:space="0" w:color="auto"/>
        <w:bottom w:val="none" w:sz="0" w:space="0" w:color="auto"/>
        <w:right w:val="none" w:sz="0" w:space="0" w:color="auto"/>
      </w:divBdr>
      <w:divsChild>
        <w:div w:id="655840124">
          <w:marLeft w:val="0"/>
          <w:marRight w:val="0"/>
          <w:marTop w:val="0"/>
          <w:marBottom w:val="0"/>
          <w:divBdr>
            <w:top w:val="none" w:sz="0" w:space="0" w:color="auto"/>
            <w:left w:val="none" w:sz="0" w:space="0" w:color="auto"/>
            <w:bottom w:val="none" w:sz="0" w:space="0" w:color="auto"/>
            <w:right w:val="none" w:sz="0" w:space="0" w:color="auto"/>
          </w:divBdr>
          <w:divsChild>
            <w:div w:id="81529391">
              <w:marLeft w:val="0"/>
              <w:marRight w:val="0"/>
              <w:marTop w:val="0"/>
              <w:marBottom w:val="0"/>
              <w:divBdr>
                <w:top w:val="none" w:sz="0" w:space="0" w:color="auto"/>
                <w:left w:val="none" w:sz="0" w:space="0" w:color="auto"/>
                <w:bottom w:val="none" w:sz="0" w:space="0" w:color="auto"/>
                <w:right w:val="none" w:sz="0" w:space="0" w:color="auto"/>
              </w:divBdr>
              <w:divsChild>
                <w:div w:id="551960704">
                  <w:marLeft w:val="0"/>
                  <w:marRight w:val="0"/>
                  <w:marTop w:val="0"/>
                  <w:marBottom w:val="0"/>
                  <w:divBdr>
                    <w:top w:val="none" w:sz="0" w:space="0" w:color="auto"/>
                    <w:left w:val="none" w:sz="0" w:space="0" w:color="auto"/>
                    <w:bottom w:val="none" w:sz="0" w:space="0" w:color="auto"/>
                    <w:right w:val="none" w:sz="0" w:space="0" w:color="auto"/>
                  </w:divBdr>
                  <w:divsChild>
                    <w:div w:id="1624769867">
                      <w:marLeft w:val="0"/>
                      <w:marRight w:val="0"/>
                      <w:marTop w:val="0"/>
                      <w:marBottom w:val="0"/>
                      <w:divBdr>
                        <w:top w:val="none" w:sz="0" w:space="0" w:color="auto"/>
                        <w:left w:val="none" w:sz="0" w:space="0" w:color="auto"/>
                        <w:bottom w:val="none" w:sz="0" w:space="0" w:color="auto"/>
                        <w:right w:val="none" w:sz="0" w:space="0" w:color="auto"/>
                      </w:divBdr>
                      <w:divsChild>
                        <w:div w:id="1141268896">
                          <w:marLeft w:val="0"/>
                          <w:marRight w:val="0"/>
                          <w:marTop w:val="0"/>
                          <w:marBottom w:val="0"/>
                          <w:divBdr>
                            <w:top w:val="none" w:sz="0" w:space="0" w:color="auto"/>
                            <w:left w:val="none" w:sz="0" w:space="0" w:color="auto"/>
                            <w:bottom w:val="none" w:sz="0" w:space="0" w:color="auto"/>
                            <w:right w:val="none" w:sz="0" w:space="0" w:color="auto"/>
                          </w:divBdr>
                          <w:divsChild>
                            <w:div w:id="1793287574">
                              <w:marLeft w:val="0"/>
                              <w:marRight w:val="300"/>
                              <w:marTop w:val="180"/>
                              <w:marBottom w:val="0"/>
                              <w:divBdr>
                                <w:top w:val="none" w:sz="0" w:space="0" w:color="auto"/>
                                <w:left w:val="none" w:sz="0" w:space="0" w:color="auto"/>
                                <w:bottom w:val="none" w:sz="0" w:space="0" w:color="auto"/>
                                <w:right w:val="none" w:sz="0" w:space="0" w:color="auto"/>
                              </w:divBdr>
                              <w:divsChild>
                                <w:div w:id="16943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457644">
          <w:marLeft w:val="0"/>
          <w:marRight w:val="0"/>
          <w:marTop w:val="0"/>
          <w:marBottom w:val="0"/>
          <w:divBdr>
            <w:top w:val="none" w:sz="0" w:space="0" w:color="auto"/>
            <w:left w:val="none" w:sz="0" w:space="0" w:color="auto"/>
            <w:bottom w:val="none" w:sz="0" w:space="0" w:color="auto"/>
            <w:right w:val="none" w:sz="0" w:space="0" w:color="auto"/>
          </w:divBdr>
          <w:divsChild>
            <w:div w:id="96995446">
              <w:marLeft w:val="0"/>
              <w:marRight w:val="0"/>
              <w:marTop w:val="0"/>
              <w:marBottom w:val="0"/>
              <w:divBdr>
                <w:top w:val="none" w:sz="0" w:space="0" w:color="auto"/>
                <w:left w:val="none" w:sz="0" w:space="0" w:color="auto"/>
                <w:bottom w:val="none" w:sz="0" w:space="0" w:color="auto"/>
                <w:right w:val="none" w:sz="0" w:space="0" w:color="auto"/>
              </w:divBdr>
              <w:divsChild>
                <w:div w:id="1540706079">
                  <w:marLeft w:val="0"/>
                  <w:marRight w:val="0"/>
                  <w:marTop w:val="0"/>
                  <w:marBottom w:val="0"/>
                  <w:divBdr>
                    <w:top w:val="none" w:sz="0" w:space="0" w:color="auto"/>
                    <w:left w:val="none" w:sz="0" w:space="0" w:color="auto"/>
                    <w:bottom w:val="none" w:sz="0" w:space="0" w:color="auto"/>
                    <w:right w:val="none" w:sz="0" w:space="0" w:color="auto"/>
                  </w:divBdr>
                  <w:divsChild>
                    <w:div w:id="1448546801">
                      <w:marLeft w:val="0"/>
                      <w:marRight w:val="0"/>
                      <w:marTop w:val="0"/>
                      <w:marBottom w:val="0"/>
                      <w:divBdr>
                        <w:top w:val="none" w:sz="0" w:space="0" w:color="auto"/>
                        <w:left w:val="none" w:sz="0" w:space="0" w:color="auto"/>
                        <w:bottom w:val="none" w:sz="0" w:space="0" w:color="auto"/>
                        <w:right w:val="none" w:sz="0" w:space="0" w:color="auto"/>
                      </w:divBdr>
                      <w:divsChild>
                        <w:div w:id="18711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lsntl@ccu.edu.t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a:effectLst/>
                <a:latin typeface="Times New Roman" panose="02020603050405020304" pitchFamily="18" charset="0"/>
                <a:cs typeface="Times New Roman" panose="02020603050405020304" pitchFamily="18" charset="0"/>
              </a:rPr>
              <a:t>Media Expert Score Diagram</a:t>
            </a:r>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w="25398">
          <a:noFill/>
        </a:ln>
      </c:spPr>
    </c:title>
    <c:autoTitleDeleted val="0"/>
    <c:plotArea>
      <c:layout/>
      <c:barChart>
        <c:barDir val="col"/>
        <c:grouping val="clustered"/>
        <c:varyColors val="0"/>
        <c:ser>
          <c:idx val="0"/>
          <c:order val="0"/>
          <c:tx>
            <c:strRef>
              <c:f>Sheet1!$B$1</c:f>
              <c:strCache>
                <c:ptCount val="1"/>
                <c:pt idx="0">
                  <c:v>Diagram Skor Ahli Media</c:v>
                </c:pt>
              </c:strCache>
            </c:strRef>
          </c:tx>
          <c:spPr>
            <a:solidFill>
              <a:srgbClr val="4472C4"/>
            </a:solidFill>
            <a:ln w="25398">
              <a:noFill/>
            </a:ln>
          </c:spPr>
          <c:invertIfNegative val="0"/>
          <c:cat>
            <c:strRef>
              <c:f>Sheet1!$A$2:$A$3</c:f>
              <c:strCache>
                <c:ptCount val="2"/>
                <c:pt idx="0">
                  <c:v>Minimum Score</c:v>
                </c:pt>
                <c:pt idx="1">
                  <c:v>Media Expert Score</c:v>
                </c:pt>
              </c:strCache>
            </c:strRef>
          </c:cat>
          <c:val>
            <c:numRef>
              <c:f>Sheet1!$B$2:$B$3</c:f>
              <c:numCache>
                <c:formatCode>General</c:formatCode>
                <c:ptCount val="2"/>
                <c:pt idx="0">
                  <c:v>98.5</c:v>
                </c:pt>
                <c:pt idx="1">
                  <c:v>128</c:v>
                </c:pt>
              </c:numCache>
            </c:numRef>
          </c:val>
        </c:ser>
        <c:dLbls>
          <c:showLegendKey val="0"/>
          <c:showVal val="0"/>
          <c:showCatName val="0"/>
          <c:showSerName val="0"/>
          <c:showPercent val="0"/>
          <c:showBubbleSize val="0"/>
        </c:dLbls>
        <c:gapWidth val="219"/>
        <c:overlap val="-27"/>
        <c:axId val="210777440"/>
        <c:axId val="210778528"/>
      </c:barChart>
      <c:catAx>
        <c:axId val="210777440"/>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78528"/>
        <c:crosses val="autoZero"/>
        <c:auto val="1"/>
        <c:lblAlgn val="ctr"/>
        <c:lblOffset val="100"/>
        <c:noMultiLvlLbl val="0"/>
      </c:catAx>
      <c:valAx>
        <c:axId val="210778528"/>
        <c:scaling>
          <c:orientation val="minMax"/>
          <c:max val="160"/>
        </c:scaling>
        <c:delete val="0"/>
        <c:axPos val="l"/>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77440"/>
        <c:crosses val="autoZero"/>
        <c:crossBetween val="between"/>
      </c:valAx>
      <c:spPr>
        <a:noFill/>
        <a:ln w="25398">
          <a:noFill/>
        </a:ln>
      </c:spPr>
    </c:plotArea>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Material Expert Score Diagram</a:t>
            </a:r>
          </a:p>
        </c:rich>
      </c:tx>
      <c:overlay val="0"/>
      <c:spPr>
        <a:noFill/>
        <a:ln w="25400">
          <a:noFill/>
        </a:ln>
      </c:spPr>
    </c:title>
    <c:autoTitleDeleted val="0"/>
    <c:plotArea>
      <c:layout/>
      <c:barChart>
        <c:barDir val="col"/>
        <c:grouping val="clustered"/>
        <c:varyColors val="0"/>
        <c:ser>
          <c:idx val="0"/>
          <c:order val="0"/>
          <c:tx>
            <c:strRef>
              <c:f>Sheet1!$B$1</c:f>
              <c:strCache>
                <c:ptCount val="1"/>
                <c:pt idx="0">
                  <c:v>Diagram Skor Ahli Materi</c:v>
                </c:pt>
              </c:strCache>
            </c:strRef>
          </c:tx>
          <c:spPr>
            <a:solidFill>
              <a:srgbClr val="4472C4"/>
            </a:solidFill>
            <a:ln w="25400">
              <a:noFill/>
            </a:ln>
          </c:spPr>
          <c:invertIfNegative val="0"/>
          <c:cat>
            <c:strRef>
              <c:f>Sheet1!$A$2:$A$3</c:f>
              <c:strCache>
                <c:ptCount val="2"/>
                <c:pt idx="0">
                  <c:v>Minimum Score</c:v>
                </c:pt>
                <c:pt idx="1">
                  <c:v>Material Expert Score</c:v>
                </c:pt>
              </c:strCache>
            </c:strRef>
          </c:cat>
          <c:val>
            <c:numRef>
              <c:f>Sheet1!$B$2:$B$3</c:f>
              <c:numCache>
                <c:formatCode>General</c:formatCode>
                <c:ptCount val="2"/>
                <c:pt idx="0">
                  <c:v>98.5</c:v>
                </c:pt>
                <c:pt idx="1">
                  <c:v>142</c:v>
                </c:pt>
              </c:numCache>
            </c:numRef>
          </c:val>
        </c:ser>
        <c:dLbls>
          <c:showLegendKey val="0"/>
          <c:showVal val="0"/>
          <c:showCatName val="0"/>
          <c:showSerName val="0"/>
          <c:showPercent val="0"/>
          <c:showBubbleSize val="0"/>
        </c:dLbls>
        <c:gapWidth val="219"/>
        <c:overlap val="-27"/>
        <c:axId val="210780704"/>
        <c:axId val="210780160"/>
      </c:barChart>
      <c:catAx>
        <c:axId val="21078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80160"/>
        <c:crosses val="autoZero"/>
        <c:auto val="1"/>
        <c:lblAlgn val="ctr"/>
        <c:lblOffset val="100"/>
        <c:noMultiLvlLbl val="0"/>
      </c:catAx>
      <c:valAx>
        <c:axId val="210780160"/>
        <c:scaling>
          <c:orientation val="minMax"/>
          <c:max val="1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8070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Comparison Results of Pre and Post Observations of Student's Curiosity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 test</c:v>
                </c:pt>
              </c:strCache>
            </c:strRef>
          </c:tx>
          <c:spPr>
            <a:solidFill>
              <a:schemeClr val="accent1"/>
            </a:solidFill>
            <a:ln>
              <a:noFill/>
            </a:ln>
            <a:effectLst/>
          </c:spPr>
          <c:invertIfNegative val="0"/>
          <c:cat>
            <c:strRef>
              <c:f>Sheet1!$A$2:$A$4</c:f>
              <c:strCache>
                <c:ptCount val="2"/>
                <c:pt idx="0">
                  <c:v>Control Class</c:v>
                </c:pt>
                <c:pt idx="1">
                  <c:v>Experiment Class</c:v>
                </c:pt>
              </c:strCache>
            </c:strRef>
          </c:cat>
          <c:val>
            <c:numRef>
              <c:f>Sheet1!$B$2:$B$4</c:f>
              <c:numCache>
                <c:formatCode>General</c:formatCode>
                <c:ptCount val="3"/>
                <c:pt idx="0">
                  <c:v>70</c:v>
                </c:pt>
                <c:pt idx="1">
                  <c:v>75</c:v>
                </c:pt>
              </c:numCache>
            </c:numRef>
          </c:val>
          <c:extLst xmlns:c16r2="http://schemas.microsoft.com/office/drawing/2015/06/chart">
            <c:ext xmlns:c16="http://schemas.microsoft.com/office/drawing/2014/chart" uri="{C3380CC4-5D6E-409C-BE32-E72D297353CC}">
              <c16:uniqueId val="{00000000-4E1F-497F-9D74-B27C03893F43}"/>
            </c:ext>
          </c:extLst>
        </c:ser>
        <c:ser>
          <c:idx val="1"/>
          <c:order val="1"/>
          <c:tx>
            <c:strRef>
              <c:f>Sheet1!$C$1</c:f>
              <c:strCache>
                <c:ptCount val="1"/>
                <c:pt idx="0">
                  <c:v>Post test</c:v>
                </c:pt>
              </c:strCache>
            </c:strRef>
          </c:tx>
          <c:spPr>
            <a:solidFill>
              <a:schemeClr val="accent2"/>
            </a:solidFill>
            <a:ln>
              <a:noFill/>
            </a:ln>
            <a:effectLst/>
          </c:spPr>
          <c:invertIfNegative val="0"/>
          <c:cat>
            <c:strRef>
              <c:f>Sheet1!$A$2:$A$4</c:f>
              <c:strCache>
                <c:ptCount val="2"/>
                <c:pt idx="0">
                  <c:v>Control Class</c:v>
                </c:pt>
                <c:pt idx="1">
                  <c:v>Experiment Class</c:v>
                </c:pt>
              </c:strCache>
            </c:strRef>
          </c:cat>
          <c:val>
            <c:numRef>
              <c:f>Sheet1!$C$2:$C$4</c:f>
              <c:numCache>
                <c:formatCode>General</c:formatCode>
                <c:ptCount val="3"/>
                <c:pt idx="0">
                  <c:v>75</c:v>
                </c:pt>
                <c:pt idx="1">
                  <c:v>84</c:v>
                </c:pt>
              </c:numCache>
            </c:numRef>
          </c:val>
          <c:extLst xmlns:c16r2="http://schemas.microsoft.com/office/drawing/2015/06/chart">
            <c:ext xmlns:c16="http://schemas.microsoft.com/office/drawing/2014/chart" uri="{C3380CC4-5D6E-409C-BE32-E72D297353CC}">
              <c16:uniqueId val="{00000001-4E1F-497F-9D74-B27C03893F43}"/>
            </c:ext>
          </c:extLst>
        </c:ser>
        <c:dLbls>
          <c:showLegendKey val="0"/>
          <c:showVal val="0"/>
          <c:showCatName val="0"/>
          <c:showSerName val="0"/>
          <c:showPercent val="0"/>
          <c:showBubbleSize val="0"/>
        </c:dLbls>
        <c:gapWidth val="219"/>
        <c:overlap val="-27"/>
        <c:axId val="210781248"/>
        <c:axId val="210783424"/>
      </c:barChart>
      <c:catAx>
        <c:axId val="21078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83424"/>
        <c:crosses val="autoZero"/>
        <c:auto val="1"/>
        <c:lblAlgn val="ctr"/>
        <c:lblOffset val="100"/>
        <c:noMultiLvlLbl val="0"/>
      </c:catAx>
      <c:valAx>
        <c:axId val="21078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75078C-BAD7-45A2-9BE1-1CEFB684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9</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Microsoft</cp:lastModifiedBy>
  <cp:revision>22</cp:revision>
  <cp:lastPrinted>2004-12-30T03:27:00Z</cp:lastPrinted>
  <dcterms:created xsi:type="dcterms:W3CDTF">2017-06-05T11:22:00Z</dcterms:created>
  <dcterms:modified xsi:type="dcterms:W3CDTF">2019-12-30T07:11:00Z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0bf9b58e-21a4-3c67-a536-f821575418f3</vt:lpwstr>
  </property>
  <property fmtid="{D5CDD505-2E9C-101B-9397-08002B2CF9AE}" pid="4" name="Mendeley Citation Style_1">
    <vt:lpwstr>http://www.zotero.org/styles/apa</vt:lpwstr>
  </property>
</Properties>
</file>