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9390FF" w14:textId="71A99924" w:rsidR="00973272" w:rsidRDefault="00973272" w:rsidP="00956EB6">
      <w:pPr>
        <w:pStyle w:val="Title"/>
        <w:rPr>
          <w:iCs/>
          <w:sz w:val="32"/>
          <w:szCs w:val="32"/>
          <w:lang w:val="en-US"/>
        </w:rPr>
      </w:pPr>
      <w:r w:rsidRPr="00973272">
        <w:rPr>
          <w:iCs/>
          <w:sz w:val="32"/>
          <w:szCs w:val="32"/>
          <w:lang w:val="en-US"/>
        </w:rPr>
        <w:t>Intrinsic Motivation, Career Exposure, and Quality of Life: How do They Influence the Accounting Students’ Career Choice?</w:t>
      </w:r>
    </w:p>
    <w:p w14:paraId="1264E228" w14:textId="4344D78C" w:rsidR="007C6534" w:rsidRDefault="007C6534" w:rsidP="00956EB6">
      <w:pPr>
        <w:pStyle w:val="Title"/>
        <w:rPr>
          <w:iCs/>
          <w:sz w:val="32"/>
          <w:szCs w:val="32"/>
          <w:lang w:val="en-US"/>
        </w:rPr>
      </w:pPr>
    </w:p>
    <w:p w14:paraId="074FE79C" w14:textId="77777777" w:rsidR="007C6534" w:rsidRPr="007C6534" w:rsidRDefault="007C6534" w:rsidP="007C6534">
      <w:pPr>
        <w:jc w:val="center"/>
        <w:rPr>
          <w:b/>
          <w:bCs/>
        </w:rPr>
      </w:pPr>
      <w:r w:rsidRPr="007C6534">
        <w:rPr>
          <w:b/>
          <w:bCs/>
        </w:rPr>
        <w:t>Saarce Elsye Hatane</w:t>
      </w:r>
      <w:r w:rsidRPr="007C6534">
        <w:rPr>
          <w:b/>
          <w:bCs/>
          <w:vertAlign w:val="superscript"/>
        </w:rPr>
        <w:t>1</w:t>
      </w:r>
      <w:r w:rsidRPr="007C6534">
        <w:rPr>
          <w:b/>
          <w:bCs/>
          <w:lang w:val="id-ID"/>
        </w:rPr>
        <w:t>, Fenia Agustin Gunawan</w:t>
      </w:r>
      <w:r w:rsidRPr="007C6534">
        <w:rPr>
          <w:b/>
          <w:bCs/>
          <w:vertAlign w:val="superscript"/>
        </w:rPr>
        <w:t>2</w:t>
      </w:r>
      <w:r w:rsidRPr="007C6534">
        <w:rPr>
          <w:b/>
          <w:bCs/>
          <w:lang w:val="id-ID"/>
        </w:rPr>
        <w:t>, Stella Wulan Pratama</w:t>
      </w:r>
      <w:r w:rsidRPr="007C6534">
        <w:rPr>
          <w:b/>
          <w:bCs/>
          <w:vertAlign w:val="superscript"/>
        </w:rPr>
        <w:t>3</w:t>
      </w:r>
    </w:p>
    <w:p w14:paraId="3F643ADE" w14:textId="34BF160E" w:rsidR="00904D6D" w:rsidRPr="003D322B" w:rsidRDefault="007C6534" w:rsidP="003D322B">
      <w:pPr>
        <w:pStyle w:val="Title"/>
        <w:rPr>
          <w:b w:val="0"/>
          <w:bCs w:val="0"/>
          <w:iCs/>
          <w:sz w:val="18"/>
          <w:szCs w:val="18"/>
          <w:lang w:val="en-US"/>
        </w:rPr>
      </w:pPr>
      <w:r w:rsidRPr="007C6534">
        <w:rPr>
          <w:b w:val="0"/>
          <w:bCs w:val="0"/>
          <w:sz w:val="18"/>
          <w:szCs w:val="18"/>
          <w:vertAlign w:val="superscript"/>
        </w:rPr>
        <w:t>1,2,3</w:t>
      </w:r>
      <w:r w:rsidRPr="007C6534">
        <w:rPr>
          <w:b w:val="0"/>
          <w:bCs w:val="0"/>
          <w:sz w:val="18"/>
          <w:szCs w:val="18"/>
        </w:rPr>
        <w:t xml:space="preserve"> Accounting Department, Petra Christian University, Indonesia</w:t>
      </w:r>
    </w:p>
    <w:p w14:paraId="03332FF8" w14:textId="77777777" w:rsidR="00250A66" w:rsidRPr="003D5B84" w:rsidRDefault="00250A66" w:rsidP="00904D6D">
      <w:pPr>
        <w:jc w:val="center"/>
        <w:rPr>
          <w:b/>
          <w:bCs/>
        </w:rPr>
      </w:pPr>
    </w:p>
    <w:tbl>
      <w:tblPr>
        <w:tblStyle w:val="TableGrid"/>
        <w:tblW w:w="8897" w:type="dxa"/>
        <w:tblLook w:val="04A0" w:firstRow="1" w:lastRow="0" w:firstColumn="1" w:lastColumn="0" w:noHBand="0" w:noVBand="1"/>
      </w:tblPr>
      <w:tblGrid>
        <w:gridCol w:w="2802"/>
        <w:gridCol w:w="283"/>
        <w:gridCol w:w="5812"/>
      </w:tblGrid>
      <w:tr w:rsidR="006B027E" w14:paraId="09E611CE" w14:textId="77777777" w:rsidTr="00C07BEF">
        <w:tc>
          <w:tcPr>
            <w:tcW w:w="2802" w:type="dxa"/>
            <w:tcBorders>
              <w:top w:val="double" w:sz="4" w:space="0" w:color="auto"/>
              <w:left w:val="nil"/>
              <w:bottom w:val="single" w:sz="4" w:space="0" w:color="auto"/>
              <w:right w:val="nil"/>
            </w:tcBorders>
          </w:tcPr>
          <w:p w14:paraId="771C419E" w14:textId="1B04FE8D" w:rsidR="00957C11" w:rsidRPr="00957C11" w:rsidRDefault="007C6534" w:rsidP="00957C11">
            <w:pPr>
              <w:spacing w:before="120"/>
              <w:jc w:val="both"/>
              <w:rPr>
                <w:b/>
              </w:rPr>
            </w:pPr>
            <w:r w:rsidRPr="00957C11">
              <w:rPr>
                <w:b/>
              </w:rPr>
              <w:t>Article Info</w:t>
            </w:r>
          </w:p>
        </w:tc>
        <w:tc>
          <w:tcPr>
            <w:tcW w:w="283" w:type="dxa"/>
            <w:tcBorders>
              <w:top w:val="double" w:sz="4" w:space="0" w:color="auto"/>
              <w:left w:val="nil"/>
              <w:bottom w:val="nil"/>
              <w:right w:val="nil"/>
            </w:tcBorders>
          </w:tcPr>
          <w:p w14:paraId="120E467C" w14:textId="77777777"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14:paraId="48B2AEBB" w14:textId="77777777" w:rsidR="00957C11" w:rsidRPr="00957C11" w:rsidRDefault="00957C11" w:rsidP="00957C11">
            <w:pPr>
              <w:spacing w:before="120"/>
              <w:rPr>
                <w:color w:val="000000"/>
                <w:sz w:val="24"/>
                <w:szCs w:val="24"/>
              </w:rPr>
            </w:pPr>
            <w:r w:rsidRPr="00957C11">
              <w:rPr>
                <w:b/>
                <w:bCs/>
                <w:iCs/>
                <w:color w:val="000000"/>
              </w:rPr>
              <w:t>ABSTRACT</w:t>
            </w:r>
          </w:p>
        </w:tc>
      </w:tr>
      <w:tr w:rsidR="00941203" w14:paraId="4AB7F2AA" w14:textId="77777777" w:rsidTr="00C07BEF">
        <w:trPr>
          <w:trHeight w:val="1268"/>
        </w:trPr>
        <w:tc>
          <w:tcPr>
            <w:tcW w:w="2802" w:type="dxa"/>
            <w:tcBorders>
              <w:top w:val="single" w:sz="4" w:space="0" w:color="auto"/>
              <w:left w:val="nil"/>
              <w:bottom w:val="single" w:sz="4" w:space="0" w:color="auto"/>
              <w:right w:val="nil"/>
            </w:tcBorders>
          </w:tcPr>
          <w:p w14:paraId="7FA86D78" w14:textId="77777777" w:rsidR="0061294D" w:rsidRPr="007F286F" w:rsidRDefault="0061294D" w:rsidP="0061294D">
            <w:pPr>
              <w:spacing w:before="120" w:after="120"/>
              <w:jc w:val="both"/>
              <w:rPr>
                <w:b/>
                <w:i/>
              </w:rPr>
            </w:pPr>
            <w:r w:rsidRPr="007F286F">
              <w:rPr>
                <w:b/>
                <w:i/>
              </w:rPr>
              <w:t>Article history:</w:t>
            </w:r>
          </w:p>
          <w:p w14:paraId="7B7C87D5" w14:textId="1ECE86CA" w:rsidR="0061294D" w:rsidRDefault="0061294D" w:rsidP="0061294D">
            <w:pPr>
              <w:jc w:val="both"/>
            </w:pPr>
            <w:r w:rsidRPr="00957C11">
              <w:t>Received</w:t>
            </w:r>
            <w:r>
              <w:t xml:space="preserve"> </w:t>
            </w:r>
          </w:p>
          <w:p w14:paraId="7373DE4D" w14:textId="7415C115" w:rsidR="0061294D" w:rsidRDefault="0061294D" w:rsidP="0061294D">
            <w:pPr>
              <w:jc w:val="both"/>
            </w:pPr>
            <w:r>
              <w:t xml:space="preserve">Revised </w:t>
            </w:r>
          </w:p>
          <w:p w14:paraId="3F242DC7" w14:textId="019D2A55" w:rsidR="0061294D" w:rsidRDefault="0061294D" w:rsidP="0061294D">
            <w:pPr>
              <w:jc w:val="both"/>
            </w:pPr>
            <w:r>
              <w:t xml:space="preserve">Accepted </w:t>
            </w:r>
          </w:p>
          <w:p w14:paraId="14C3AB45" w14:textId="77777777" w:rsidR="00941203" w:rsidRPr="00957C11" w:rsidRDefault="00941203" w:rsidP="00941203">
            <w:pPr>
              <w:jc w:val="both"/>
            </w:pPr>
          </w:p>
        </w:tc>
        <w:tc>
          <w:tcPr>
            <w:tcW w:w="283" w:type="dxa"/>
            <w:vMerge w:val="restart"/>
            <w:tcBorders>
              <w:top w:val="nil"/>
              <w:left w:val="nil"/>
              <w:bottom w:val="nil"/>
              <w:right w:val="nil"/>
            </w:tcBorders>
          </w:tcPr>
          <w:p w14:paraId="318E4065" w14:textId="77777777" w:rsidR="00941203" w:rsidRDefault="00941203" w:rsidP="00957C11">
            <w:pPr>
              <w:spacing w:before="120"/>
              <w:jc w:val="both"/>
            </w:pPr>
          </w:p>
        </w:tc>
        <w:tc>
          <w:tcPr>
            <w:tcW w:w="5812" w:type="dxa"/>
            <w:vMerge w:val="restart"/>
            <w:tcBorders>
              <w:top w:val="single" w:sz="4" w:space="0" w:color="auto"/>
              <w:left w:val="nil"/>
              <w:bottom w:val="nil"/>
              <w:right w:val="nil"/>
            </w:tcBorders>
          </w:tcPr>
          <w:p w14:paraId="394943B9" w14:textId="492F33A7" w:rsidR="007C6534" w:rsidRPr="007C6534" w:rsidRDefault="00D93EBD" w:rsidP="00957C11">
            <w:pPr>
              <w:spacing w:before="120"/>
              <w:jc w:val="both"/>
              <w:rPr>
                <w:iCs/>
                <w:color w:val="000000"/>
                <w:sz w:val="18"/>
                <w:szCs w:val="18"/>
              </w:rPr>
            </w:pPr>
            <w:r>
              <w:rPr>
                <w:iCs/>
                <w:color w:val="000000"/>
                <w:sz w:val="18"/>
                <w:szCs w:val="18"/>
              </w:rPr>
              <w:t>T</w:t>
            </w:r>
            <w:r w:rsidR="00973272" w:rsidRPr="00973272">
              <w:rPr>
                <w:iCs/>
                <w:color w:val="000000"/>
                <w:sz w:val="18"/>
                <w:szCs w:val="18"/>
              </w:rPr>
              <w:t xml:space="preserve">his study </w:t>
            </w:r>
            <w:r>
              <w:rPr>
                <w:iCs/>
                <w:color w:val="000000"/>
                <w:sz w:val="18"/>
                <w:szCs w:val="18"/>
              </w:rPr>
              <w:t>aims</w:t>
            </w:r>
            <w:r w:rsidR="00973272" w:rsidRPr="00973272">
              <w:rPr>
                <w:iCs/>
                <w:color w:val="000000"/>
                <w:sz w:val="18"/>
                <w:szCs w:val="18"/>
              </w:rPr>
              <w:t xml:space="preserve"> to determine the factors that are considered by accounting students who choose careers as public accountants and private accountants. Three factors that became the focus of observation are intrinsic motivation, career exposure, and quality of life. Data collection in this research was </w:t>
            </w:r>
            <w:r>
              <w:rPr>
                <w:iCs/>
                <w:color w:val="000000"/>
                <w:sz w:val="18"/>
                <w:szCs w:val="18"/>
              </w:rPr>
              <w:t>organized</w:t>
            </w:r>
            <w:r w:rsidR="00973272" w:rsidRPr="00973272">
              <w:rPr>
                <w:iCs/>
                <w:color w:val="000000"/>
                <w:sz w:val="18"/>
                <w:szCs w:val="18"/>
              </w:rPr>
              <w:t xml:space="preserve"> in several public and private universities in Java. The survey was distributed online and obtained 445 valid questionnaires used to test the research model. </w:t>
            </w:r>
            <w:r>
              <w:rPr>
                <w:iCs/>
                <w:color w:val="000000"/>
                <w:sz w:val="18"/>
                <w:szCs w:val="18"/>
              </w:rPr>
              <w:t>The findings imply</w:t>
            </w:r>
            <w:r w:rsidR="00973272" w:rsidRPr="00973272">
              <w:rPr>
                <w:iCs/>
                <w:color w:val="000000"/>
                <w:sz w:val="18"/>
                <w:szCs w:val="18"/>
              </w:rPr>
              <w:t xml:space="preserve"> that students who have more career information are more likely to choose a career as a public accountant. </w:t>
            </w:r>
            <w:r>
              <w:rPr>
                <w:iCs/>
                <w:color w:val="000000"/>
                <w:sz w:val="18"/>
                <w:szCs w:val="18"/>
              </w:rPr>
              <w:t>Besides</w:t>
            </w:r>
            <w:r w:rsidR="00973272" w:rsidRPr="00973272">
              <w:rPr>
                <w:iCs/>
                <w:color w:val="000000"/>
                <w:sz w:val="18"/>
                <w:szCs w:val="18"/>
              </w:rPr>
              <w:t xml:space="preserve">, students who have a higher perception of the quality of life tend to choose a career as a private accountant. This study has not found significant evidence on the effect of intrinsic motivation on career choice. </w:t>
            </w:r>
            <w:r>
              <w:rPr>
                <w:iCs/>
                <w:color w:val="000000"/>
                <w:sz w:val="18"/>
                <w:szCs w:val="18"/>
              </w:rPr>
              <w:t>T</w:t>
            </w:r>
            <w:r w:rsidR="00973272" w:rsidRPr="00973272">
              <w:rPr>
                <w:iCs/>
                <w:color w:val="000000"/>
                <w:sz w:val="18"/>
                <w:szCs w:val="18"/>
              </w:rPr>
              <w:t xml:space="preserve">his study </w:t>
            </w:r>
            <w:r>
              <w:rPr>
                <w:iCs/>
                <w:color w:val="000000"/>
                <w:sz w:val="18"/>
                <w:szCs w:val="18"/>
              </w:rPr>
              <w:t>promotes</w:t>
            </w:r>
            <w:r w:rsidR="00973272" w:rsidRPr="00973272">
              <w:rPr>
                <w:iCs/>
                <w:color w:val="000000"/>
                <w:sz w:val="18"/>
                <w:szCs w:val="18"/>
              </w:rPr>
              <w:t xml:space="preserve"> accounting career institutions and universities in developing the interest of the younger generation in the accounting profession, be it public accountants or private accountants. Developing from the limitations in this study, further research can develop this accountant career research model by considering other factors, as well as observing accounting students in various demographic variations.</w:t>
            </w:r>
          </w:p>
        </w:tc>
      </w:tr>
      <w:tr w:rsidR="00941203" w14:paraId="317A8F38" w14:textId="77777777" w:rsidTr="00C07BEF">
        <w:trPr>
          <w:trHeight w:val="1231"/>
        </w:trPr>
        <w:tc>
          <w:tcPr>
            <w:tcW w:w="2802" w:type="dxa"/>
            <w:vMerge w:val="restart"/>
            <w:tcBorders>
              <w:top w:val="single" w:sz="4" w:space="0" w:color="auto"/>
              <w:left w:val="nil"/>
              <w:bottom w:val="single" w:sz="4" w:space="0" w:color="auto"/>
              <w:right w:val="nil"/>
            </w:tcBorders>
          </w:tcPr>
          <w:p w14:paraId="1AD16EF7" w14:textId="77777777" w:rsidR="007C6534" w:rsidRPr="007F286F" w:rsidRDefault="007C6534" w:rsidP="007C6534">
            <w:pPr>
              <w:spacing w:before="120" w:after="120"/>
              <w:jc w:val="both"/>
              <w:rPr>
                <w:b/>
                <w:i/>
              </w:rPr>
            </w:pPr>
            <w:r w:rsidRPr="007F286F">
              <w:rPr>
                <w:b/>
                <w:i/>
              </w:rPr>
              <w:t>Keyword</w:t>
            </w:r>
            <w:r>
              <w:rPr>
                <w:b/>
                <w:i/>
              </w:rPr>
              <w:t>s</w:t>
            </w:r>
            <w:r w:rsidRPr="007F286F">
              <w:rPr>
                <w:b/>
                <w:i/>
              </w:rPr>
              <w:t>:</w:t>
            </w:r>
          </w:p>
          <w:p w14:paraId="6F9AB5E5" w14:textId="77777777" w:rsidR="007C6534" w:rsidRDefault="007C6534" w:rsidP="007C6534">
            <w:pPr>
              <w:jc w:val="both"/>
            </w:pPr>
            <w:r>
              <w:t>Intrinsic Motivation</w:t>
            </w:r>
          </w:p>
          <w:p w14:paraId="1D41186E" w14:textId="77777777" w:rsidR="007C6534" w:rsidRDefault="007C6534" w:rsidP="007C6534">
            <w:pPr>
              <w:jc w:val="both"/>
            </w:pPr>
            <w:r>
              <w:t>Career Exposure</w:t>
            </w:r>
          </w:p>
          <w:p w14:paraId="6552E3FD" w14:textId="77777777" w:rsidR="007C6534" w:rsidRDefault="007C6534" w:rsidP="007C6534">
            <w:pPr>
              <w:jc w:val="both"/>
            </w:pPr>
            <w:r>
              <w:t>Quality of Life</w:t>
            </w:r>
          </w:p>
          <w:p w14:paraId="5886B4EC" w14:textId="38014B4F" w:rsidR="00973272" w:rsidRPr="00973272" w:rsidRDefault="007C6534" w:rsidP="007C6534">
            <w:pPr>
              <w:jc w:val="both"/>
            </w:pPr>
            <w:r>
              <w:t>Career Choice</w:t>
            </w:r>
          </w:p>
        </w:tc>
        <w:tc>
          <w:tcPr>
            <w:tcW w:w="283" w:type="dxa"/>
            <w:vMerge/>
            <w:tcBorders>
              <w:top w:val="nil"/>
              <w:left w:val="nil"/>
              <w:bottom w:val="nil"/>
              <w:right w:val="nil"/>
            </w:tcBorders>
          </w:tcPr>
          <w:p w14:paraId="42D7A1CB" w14:textId="77777777" w:rsidR="00941203" w:rsidRDefault="00941203" w:rsidP="00957C11">
            <w:pPr>
              <w:spacing w:before="120"/>
              <w:jc w:val="both"/>
            </w:pPr>
          </w:p>
        </w:tc>
        <w:tc>
          <w:tcPr>
            <w:tcW w:w="5812" w:type="dxa"/>
            <w:vMerge/>
            <w:tcBorders>
              <w:top w:val="nil"/>
              <w:left w:val="nil"/>
              <w:bottom w:val="nil"/>
              <w:right w:val="nil"/>
            </w:tcBorders>
          </w:tcPr>
          <w:p w14:paraId="6566BD57" w14:textId="77777777" w:rsidR="00941203" w:rsidRPr="00957C11" w:rsidRDefault="00941203" w:rsidP="00957C11">
            <w:pPr>
              <w:spacing w:before="120"/>
              <w:jc w:val="both"/>
              <w:rPr>
                <w:iCs/>
                <w:color w:val="000000"/>
                <w:sz w:val="18"/>
                <w:szCs w:val="18"/>
              </w:rPr>
            </w:pPr>
          </w:p>
        </w:tc>
      </w:tr>
      <w:tr w:rsidR="00941203" w14:paraId="4061F66C" w14:textId="77777777" w:rsidTr="00C07BEF">
        <w:trPr>
          <w:trHeight w:val="70"/>
        </w:trPr>
        <w:tc>
          <w:tcPr>
            <w:tcW w:w="2802" w:type="dxa"/>
            <w:vMerge/>
            <w:tcBorders>
              <w:top w:val="single" w:sz="4" w:space="0" w:color="auto"/>
              <w:left w:val="nil"/>
              <w:bottom w:val="single" w:sz="4" w:space="0" w:color="auto"/>
              <w:right w:val="nil"/>
            </w:tcBorders>
          </w:tcPr>
          <w:p w14:paraId="45D51E4D" w14:textId="77777777" w:rsidR="00941203" w:rsidRPr="007F286F" w:rsidRDefault="00941203" w:rsidP="00941203">
            <w:pPr>
              <w:spacing w:before="120" w:after="120"/>
              <w:jc w:val="both"/>
              <w:rPr>
                <w:b/>
                <w:i/>
              </w:rPr>
            </w:pPr>
          </w:p>
        </w:tc>
        <w:tc>
          <w:tcPr>
            <w:tcW w:w="283" w:type="dxa"/>
            <w:vMerge/>
            <w:tcBorders>
              <w:top w:val="nil"/>
              <w:left w:val="nil"/>
              <w:bottom w:val="nil"/>
              <w:right w:val="nil"/>
            </w:tcBorders>
          </w:tcPr>
          <w:p w14:paraId="1BF84A57" w14:textId="77777777" w:rsidR="00941203" w:rsidRDefault="00941203" w:rsidP="00957C11">
            <w:pPr>
              <w:spacing w:before="120"/>
              <w:jc w:val="both"/>
            </w:pPr>
          </w:p>
        </w:tc>
        <w:tc>
          <w:tcPr>
            <w:tcW w:w="5812" w:type="dxa"/>
            <w:tcBorders>
              <w:top w:val="nil"/>
              <w:left w:val="nil"/>
              <w:bottom w:val="single" w:sz="4" w:space="0" w:color="auto"/>
              <w:right w:val="nil"/>
            </w:tcBorders>
          </w:tcPr>
          <w:p w14:paraId="1F48A155" w14:textId="516732DA" w:rsidR="00941203" w:rsidRPr="00941203" w:rsidRDefault="00941203" w:rsidP="003D322B">
            <w:pPr>
              <w:spacing w:before="120" w:after="120"/>
              <w:rPr>
                <w:i/>
                <w:iCs/>
                <w:color w:val="000000"/>
                <w:sz w:val="18"/>
                <w:szCs w:val="18"/>
              </w:rPr>
            </w:pPr>
          </w:p>
        </w:tc>
      </w:tr>
      <w:tr w:rsidR="007F286F" w14:paraId="15207692" w14:textId="77777777" w:rsidTr="00C07BEF">
        <w:tc>
          <w:tcPr>
            <w:tcW w:w="8897" w:type="dxa"/>
            <w:gridSpan w:val="3"/>
            <w:tcBorders>
              <w:top w:val="nil"/>
              <w:left w:val="nil"/>
              <w:bottom w:val="double" w:sz="4" w:space="0" w:color="auto"/>
              <w:right w:val="nil"/>
            </w:tcBorders>
          </w:tcPr>
          <w:p w14:paraId="0B351AF6" w14:textId="77777777" w:rsidR="007C6534" w:rsidRPr="007F286F" w:rsidRDefault="007C6534" w:rsidP="007C6534">
            <w:pPr>
              <w:spacing w:before="120" w:after="120"/>
              <w:rPr>
                <w:b/>
                <w:i/>
              </w:rPr>
            </w:pPr>
            <w:r w:rsidRPr="007F286F">
              <w:rPr>
                <w:b/>
                <w:i/>
              </w:rPr>
              <w:t>Corresponding Author:</w:t>
            </w:r>
          </w:p>
          <w:p w14:paraId="0F580CF6" w14:textId="77777777" w:rsidR="007C6534" w:rsidRDefault="007C6534" w:rsidP="007C6534">
            <w:r w:rsidRPr="00973272">
              <w:t>Saarce Elsye Hatane</w:t>
            </w:r>
            <w:r>
              <w:t xml:space="preserve">, </w:t>
            </w:r>
          </w:p>
          <w:p w14:paraId="3FF5F8AF" w14:textId="77777777" w:rsidR="007C6534" w:rsidRDefault="007C6534" w:rsidP="007C6534">
            <w:r>
              <w:t>Accounting Department,</w:t>
            </w:r>
          </w:p>
          <w:p w14:paraId="5A5217B5" w14:textId="20637EF9" w:rsidR="007C6534" w:rsidRDefault="00CD7670" w:rsidP="007C6534">
            <w:r>
              <w:t>Universitas Kristen Petra</w:t>
            </w:r>
          </w:p>
          <w:p w14:paraId="1A645532" w14:textId="77777777" w:rsidR="007C6534" w:rsidRDefault="007C6534" w:rsidP="007C6534">
            <w:proofErr w:type="spellStart"/>
            <w:r w:rsidRPr="00973272">
              <w:t>Siwalankerto</w:t>
            </w:r>
            <w:proofErr w:type="spellEnd"/>
            <w:r w:rsidRPr="00973272">
              <w:t xml:space="preserve"> No.121-131, </w:t>
            </w:r>
            <w:r>
              <w:t>Surabaya, East Java, Indonesia.</w:t>
            </w:r>
          </w:p>
          <w:p w14:paraId="0752F8D3" w14:textId="16251BDC" w:rsidR="00941203" w:rsidRPr="00957C11" w:rsidRDefault="007C6534" w:rsidP="007C6534">
            <w:pPr>
              <w:spacing w:after="120"/>
              <w:rPr>
                <w:color w:val="000000"/>
                <w:sz w:val="18"/>
                <w:szCs w:val="18"/>
              </w:rPr>
            </w:pPr>
            <w:r>
              <w:t xml:space="preserve">Email: </w:t>
            </w:r>
            <w:r w:rsidRPr="00F8532F">
              <w:rPr>
                <w:rFonts w:eastAsia="MS Mincho"/>
              </w:rPr>
              <w:t>elsyehat@petra.ac.id</w:t>
            </w:r>
          </w:p>
        </w:tc>
      </w:tr>
    </w:tbl>
    <w:p w14:paraId="0492CE1A" w14:textId="77777777" w:rsidR="00F913D6" w:rsidRDefault="00F913D6" w:rsidP="00F913D6">
      <w:pPr>
        <w:jc w:val="both"/>
      </w:pPr>
    </w:p>
    <w:p w14:paraId="0EF97285" w14:textId="25DA5E22" w:rsidR="00F913D6" w:rsidRDefault="00F913D6" w:rsidP="00F913D6">
      <w:pPr>
        <w:numPr>
          <w:ilvl w:val="0"/>
          <w:numId w:val="18"/>
        </w:numPr>
        <w:tabs>
          <w:tab w:val="left" w:pos="426"/>
        </w:tabs>
        <w:ind w:left="426" w:hanging="426"/>
        <w:rPr>
          <w:b/>
          <w:bCs/>
          <w:lang w:val="id-ID"/>
        </w:rPr>
      </w:pPr>
      <w:r>
        <w:rPr>
          <w:b/>
          <w:bCs/>
          <w:lang w:val="id-ID"/>
        </w:rPr>
        <w:t>INTRODUCTION</w:t>
      </w:r>
    </w:p>
    <w:p w14:paraId="2FCB4AD9" w14:textId="2FF8CC54" w:rsidR="00973272" w:rsidRDefault="00973272" w:rsidP="00973272">
      <w:pPr>
        <w:ind w:firstLine="720"/>
        <w:jc w:val="both"/>
      </w:pPr>
      <w:r>
        <w:t xml:space="preserve">In Indonesia, the accounting profession is regulated by the Indonesian Institute of Accountants or </w:t>
      </w:r>
      <w:proofErr w:type="spellStart"/>
      <w:r>
        <w:t>Institut</w:t>
      </w:r>
      <w:proofErr w:type="spellEnd"/>
      <w:r>
        <w:t xml:space="preserve"> </w:t>
      </w:r>
      <w:proofErr w:type="spellStart"/>
      <w:r>
        <w:t>Akuntan</w:t>
      </w:r>
      <w:proofErr w:type="spellEnd"/>
      <w:r>
        <w:t xml:space="preserve"> Indonesia (IAI) which was founded in 1957 which aims to </w:t>
      </w:r>
      <w:r w:rsidR="00DA1F44">
        <w:t>enhance</w:t>
      </w:r>
      <w:r>
        <w:t xml:space="preserve"> the quality of accountant education and the </w:t>
      </w:r>
      <w:r w:rsidR="00DA1F44">
        <w:t>value</w:t>
      </w:r>
      <w:r>
        <w:t xml:space="preserve"> of accountant </w:t>
      </w:r>
      <w:r w:rsidR="00DA1F44">
        <w:t>professionals</w:t>
      </w:r>
      <w:r>
        <w:t xml:space="preserve">. In addition, the IAI also guides the development of accounting in Indonesia. The accountant profession is considered to have strong skills, knowledge, and competitive </w:t>
      </w:r>
      <w:proofErr w:type="gramStart"/>
      <w:r>
        <w:t>skills</w:t>
      </w:r>
      <w:r w:rsidR="00080177">
        <w:t>[</w:t>
      </w:r>
      <w:proofErr w:type="gramEnd"/>
      <w:r w:rsidR="00080177">
        <w:t>1]</w:t>
      </w:r>
      <w:r>
        <w:t xml:space="preserve">. The profession as an accountant in business and business activities is divided into two fields, namely public accountant and private accountant. A public accountant </w:t>
      </w:r>
      <w:r w:rsidR="00DA1F44">
        <w:t>develops career in</w:t>
      </w:r>
      <w:r>
        <w:t xml:space="preserve"> a public accounting firm performing audit services, taxation, consulting, and accounting for other businesses, organizations, or individuals, whereas a private accountant is an accounting function in a company or public </w:t>
      </w:r>
      <w:proofErr w:type="gramStart"/>
      <w:r>
        <w:t>organization</w:t>
      </w:r>
      <w:r w:rsidR="00080177">
        <w:t>[</w:t>
      </w:r>
      <w:proofErr w:type="gramEnd"/>
      <w:r w:rsidR="00080177">
        <w:t>2]. Crossman</w:t>
      </w:r>
      <w:r>
        <w:t xml:space="preserve"> stated that there are several criteria as well as the pros and cons between the public accountant and private </w:t>
      </w:r>
      <w:proofErr w:type="gramStart"/>
      <w:r>
        <w:t>accountant</w:t>
      </w:r>
      <w:r w:rsidR="00080177">
        <w:t>[</w:t>
      </w:r>
      <w:proofErr w:type="gramEnd"/>
      <w:r w:rsidR="00080177">
        <w:t>3]</w:t>
      </w:r>
      <w:r>
        <w:t xml:space="preserve">. Some of these criteria are an accountant must have an accounting degree and certification, but only a public accountant must have a CPA certification. Then a public accountant must know the client company's business system and strong analytical skills, while for a private accountant must know the business processes and industry standards being pursued. A public accountant will work for a long time with a variety of clients and travel frequently, therefore a public accountant must be a person who is adaptable and has the ability to communicate well. On the other hand, a private accountant must be a reliable and organized person because a private accountant will work for the company on a consistent schedule and </w:t>
      </w:r>
      <w:r>
        <w:lastRenderedPageBreak/>
        <w:t>have fewer travel assignments. The highest career of a public accountant is to be a partner, while the highest career of a private accountant is a CFO (Chief Financial Officer).</w:t>
      </w:r>
    </w:p>
    <w:p w14:paraId="76C36D42" w14:textId="77777777" w:rsidR="007C6534" w:rsidRDefault="007C6534" w:rsidP="00973272">
      <w:pPr>
        <w:ind w:firstLine="720"/>
        <w:jc w:val="both"/>
      </w:pPr>
    </w:p>
    <w:p w14:paraId="25033EBA" w14:textId="3095161B" w:rsidR="00973272" w:rsidRDefault="00973272" w:rsidP="00973272">
      <w:pPr>
        <w:ind w:firstLine="720"/>
        <w:jc w:val="both"/>
      </w:pPr>
      <w:r>
        <w:t xml:space="preserve">Currently, we are in the millennial generation where this generation can have the potential to be successful because the millennial generation can be trained well, have motivation within themselves to learn new </w:t>
      </w:r>
      <w:proofErr w:type="gramStart"/>
      <w:r>
        <w:t>things</w:t>
      </w:r>
      <w:r w:rsidR="00080177">
        <w:t>[</w:t>
      </w:r>
      <w:proofErr w:type="gramEnd"/>
      <w:r w:rsidR="00080177">
        <w:t>4]</w:t>
      </w:r>
      <w:r>
        <w:t xml:space="preserve">. The Deloitte survey also revealed that when millennials </w:t>
      </w:r>
      <w:r w:rsidR="00DA1F44">
        <w:t>believe</w:t>
      </w:r>
      <w:r>
        <w:t xml:space="preserve"> they can control their careers, they will be more </w:t>
      </w:r>
      <w:r w:rsidR="00DA1F44">
        <w:t>staunch</w:t>
      </w:r>
      <w:r>
        <w:t xml:space="preserve"> to their leaders and </w:t>
      </w:r>
      <w:r w:rsidR="008D4E5B">
        <w:t>barely resigning</w:t>
      </w:r>
      <w:r>
        <w:t xml:space="preserve"> </w:t>
      </w:r>
      <w:r w:rsidR="008D4E5B">
        <w:t>from</w:t>
      </w:r>
      <w:r>
        <w:t xml:space="preserve"> their </w:t>
      </w:r>
      <w:proofErr w:type="gramStart"/>
      <w:r>
        <w:t>jobs</w:t>
      </w:r>
      <w:r w:rsidR="00080177">
        <w:t>[</w:t>
      </w:r>
      <w:proofErr w:type="gramEnd"/>
      <w:r w:rsidR="00080177">
        <w:t>5]</w:t>
      </w:r>
      <w:r>
        <w:t>. 88% of the survey in the millennial generation who work in the accounting field, they want more flexible working hours.</w:t>
      </w:r>
    </w:p>
    <w:p w14:paraId="088A1B86" w14:textId="5B46A829" w:rsidR="00973272" w:rsidRDefault="00973272" w:rsidP="00973272">
      <w:pPr>
        <w:ind w:firstLine="720"/>
        <w:jc w:val="both"/>
      </w:pPr>
      <w:r>
        <w:t xml:space="preserve">Students' motivation becomes </w:t>
      </w:r>
      <w:r w:rsidR="008F5C47">
        <w:t>significant</w:t>
      </w:r>
      <w:r>
        <w:t xml:space="preserve"> in their </w:t>
      </w:r>
      <w:r w:rsidR="008F5C47">
        <w:t xml:space="preserve">judgment </w:t>
      </w:r>
      <w:r>
        <w:t xml:space="preserve">to pursue a degree, especially in </w:t>
      </w:r>
      <w:proofErr w:type="gramStart"/>
      <w:r>
        <w:t>accountin</w:t>
      </w:r>
      <w:r w:rsidR="00080177">
        <w:t>g[</w:t>
      </w:r>
      <w:proofErr w:type="gramEnd"/>
      <w:r w:rsidR="00080177">
        <w:t>6]</w:t>
      </w:r>
      <w:r>
        <w:t xml:space="preserve">. Students who </w:t>
      </w:r>
      <w:r w:rsidR="008F5C47">
        <w:t>favor taking</w:t>
      </w:r>
      <w:r>
        <w:t xml:space="preserve"> accounting majors </w:t>
      </w:r>
      <w:r w:rsidR="008D4E5B">
        <w:t>typically</w:t>
      </w:r>
      <w:r>
        <w:t xml:space="preserve"> do so with the </w:t>
      </w:r>
      <w:proofErr w:type="spellStart"/>
      <w:r w:rsidR="008D4E5B">
        <w:t>optimisim</w:t>
      </w:r>
      <w:proofErr w:type="spellEnd"/>
      <w:r>
        <w:t xml:space="preserve"> of </w:t>
      </w:r>
      <w:r w:rsidR="008F5C47">
        <w:t>establishing</w:t>
      </w:r>
      <w:r>
        <w:t xml:space="preserve"> new skills, as well as increasing their self-confidence and learning about new </w:t>
      </w:r>
      <w:proofErr w:type="gramStart"/>
      <w:r>
        <w:t>ideas</w:t>
      </w:r>
      <w:r w:rsidR="00080177">
        <w:t>[</w:t>
      </w:r>
      <w:proofErr w:type="gramEnd"/>
      <w:r w:rsidR="00080177">
        <w:t>7]</w:t>
      </w:r>
      <w:r>
        <w:t xml:space="preserve">. To become an accountant requires lifelong learning and has the key to </w:t>
      </w:r>
      <w:proofErr w:type="gramStart"/>
      <w:r>
        <w:t>success</w:t>
      </w:r>
      <w:r w:rsidR="00FC66CB">
        <w:t>[</w:t>
      </w:r>
      <w:proofErr w:type="gramEnd"/>
      <w:r w:rsidR="00FC66CB">
        <w:t>8]</w:t>
      </w:r>
      <w:r>
        <w:t xml:space="preserve">. In the accounting profession, we can look from the global economy to risk management, understand the impact of various factors that make us all in a better position to work today and in the </w:t>
      </w:r>
      <w:proofErr w:type="gramStart"/>
      <w:r>
        <w:t>future</w:t>
      </w:r>
      <w:r w:rsidR="00FC66CB">
        <w:t>[</w:t>
      </w:r>
      <w:proofErr w:type="gramEnd"/>
      <w:r w:rsidR="00FC66CB">
        <w:t>9]</w:t>
      </w:r>
      <w:r>
        <w:t xml:space="preserve">. The profession of an accountant can also provide fast career opportunities in the </w:t>
      </w:r>
      <w:proofErr w:type="gramStart"/>
      <w:r>
        <w:t>future</w:t>
      </w:r>
      <w:r w:rsidR="00FC66CB">
        <w:t>[</w:t>
      </w:r>
      <w:proofErr w:type="gramEnd"/>
      <w:r w:rsidR="00FC66CB">
        <w:t>10]</w:t>
      </w:r>
      <w:r>
        <w:t>.</w:t>
      </w:r>
    </w:p>
    <w:p w14:paraId="354E8EC4" w14:textId="242E3379" w:rsidR="00973272" w:rsidRDefault="00973272" w:rsidP="00973272">
      <w:pPr>
        <w:ind w:firstLine="720"/>
        <w:jc w:val="both"/>
      </w:pPr>
      <w:r>
        <w:t xml:space="preserve">Accounting students having the </w:t>
      </w:r>
      <w:r w:rsidR="00D235A6">
        <w:t>motive</w:t>
      </w:r>
      <w:r>
        <w:t xml:space="preserve"> to </w:t>
      </w:r>
      <w:proofErr w:type="spellStart"/>
      <w:r w:rsidR="00D235A6">
        <w:t>continously</w:t>
      </w:r>
      <w:proofErr w:type="spellEnd"/>
      <w:r>
        <w:t xml:space="preserve"> increase their knowledge tend to have higher self-confidence abilities as a result it will </w:t>
      </w:r>
      <w:r w:rsidR="00D235A6">
        <w:t>inspire</w:t>
      </w:r>
      <w:r>
        <w:t xml:space="preserve"> them to pursue their careers in </w:t>
      </w:r>
      <w:proofErr w:type="gramStart"/>
      <w:r>
        <w:t>accounting</w:t>
      </w:r>
      <w:r w:rsidR="00FC66CB">
        <w:t>[</w:t>
      </w:r>
      <w:proofErr w:type="gramEnd"/>
      <w:r w:rsidR="00FC66CB">
        <w:t>11]</w:t>
      </w:r>
      <w:r>
        <w:t xml:space="preserve">. The </w:t>
      </w:r>
      <w:r w:rsidR="00D235A6">
        <w:t>majors</w:t>
      </w:r>
      <w:r>
        <w:t xml:space="preserve"> of accounting encompasses the fields of auditing, taxation, fin</w:t>
      </w:r>
      <w:r w:rsidR="00FC66CB">
        <w:t xml:space="preserve">ancial accounting, finance, </w:t>
      </w:r>
      <w:proofErr w:type="spellStart"/>
      <w:proofErr w:type="gramStart"/>
      <w:r w:rsidR="00FC66CB">
        <w:t>etc</w:t>
      </w:r>
      <w:proofErr w:type="spellEnd"/>
      <w:r w:rsidR="00FC66CB">
        <w:t>[</w:t>
      </w:r>
      <w:proofErr w:type="gramEnd"/>
      <w:r w:rsidR="00FC66CB">
        <w:t>12]</w:t>
      </w:r>
      <w:r>
        <w:t xml:space="preserve">. Students choose to be in accounting because they want to pursue their </w:t>
      </w:r>
      <w:r w:rsidR="00D235A6">
        <w:t xml:space="preserve">professional </w:t>
      </w:r>
      <w:r>
        <w:t>dreams</w:t>
      </w:r>
      <w:r w:rsidR="00D235A6">
        <w:t>, since</w:t>
      </w:r>
      <w:r>
        <w:t xml:space="preserve"> financial professionals work in every type of business in all industries, including </w:t>
      </w:r>
      <w:proofErr w:type="gramStart"/>
      <w:r>
        <w:t>accounting</w:t>
      </w:r>
      <w:r w:rsidR="00FC66CB">
        <w:t>[</w:t>
      </w:r>
      <w:proofErr w:type="gramEnd"/>
      <w:r w:rsidR="00FC66CB">
        <w:t>8]</w:t>
      </w:r>
      <w:r>
        <w:t>.</w:t>
      </w:r>
    </w:p>
    <w:p w14:paraId="21C7B9B1" w14:textId="2E532091" w:rsidR="00973272" w:rsidRDefault="00973272" w:rsidP="00973272">
      <w:pPr>
        <w:ind w:firstLine="720"/>
        <w:jc w:val="both"/>
      </w:pPr>
      <w:r>
        <w:t>Holt et al. indicated that accounting students specifically want a career in public accounting, namely the audit field</w:t>
      </w:r>
      <w:r w:rsidR="008F5C47">
        <w:t xml:space="preserve"> </w:t>
      </w:r>
      <w:r w:rsidR="00FC66CB">
        <w:t>[13]</w:t>
      </w:r>
      <w:r>
        <w:t xml:space="preserve">. This can be proven by the </w:t>
      </w:r>
      <w:r w:rsidR="00D235A6">
        <w:t>presence</w:t>
      </w:r>
      <w:r>
        <w:t xml:space="preserve"> of work experience that tends to lead in the audit field, so students view auditing as an ideal choice in career choices. Accounting can explore how students desire jobs that have the flexibility of life or advance their potential value to interact with their personality when deciding to pursue public accounting i.e. auditing as a career choice.</w:t>
      </w:r>
    </w:p>
    <w:p w14:paraId="062B6F88" w14:textId="6A25A512" w:rsidR="00973272" w:rsidRDefault="00973272" w:rsidP="00973272">
      <w:pPr>
        <w:ind w:firstLine="720"/>
        <w:jc w:val="both"/>
      </w:pPr>
      <w:r>
        <w:t>An accountant's interest in becoming a public accountant is n</w:t>
      </w:r>
      <w:r w:rsidR="00FC66CB">
        <w:t>ot that great. According to CNN</w:t>
      </w:r>
      <w:r>
        <w:t xml:space="preserve"> In</w:t>
      </w:r>
      <w:r w:rsidR="00FC66CB">
        <w:t>donesia</w:t>
      </w:r>
      <w:r>
        <w:t xml:space="preserve">, Indonesian Public Accountant Institute </w:t>
      </w:r>
      <w:proofErr w:type="gramStart"/>
      <w:r>
        <w:t xml:space="preserve">or  </w:t>
      </w:r>
      <w:proofErr w:type="spellStart"/>
      <w:r>
        <w:t>Institut</w:t>
      </w:r>
      <w:proofErr w:type="spellEnd"/>
      <w:proofErr w:type="gramEnd"/>
      <w:r>
        <w:t xml:space="preserve"> </w:t>
      </w:r>
      <w:proofErr w:type="spellStart"/>
      <w:r>
        <w:t>Akuntan</w:t>
      </w:r>
      <w:proofErr w:type="spellEnd"/>
      <w:r>
        <w:t xml:space="preserve"> </w:t>
      </w:r>
      <w:proofErr w:type="spellStart"/>
      <w:r>
        <w:t>Publik</w:t>
      </w:r>
      <w:proofErr w:type="spellEnd"/>
      <w:r>
        <w:t xml:space="preserve"> Indonesia (IAPI) revealed that Indonesia lacks a number of public accountants and still needs this profession in large numbers, in anticipation of the growth of the business sector</w:t>
      </w:r>
      <w:r w:rsidR="00FC66CB">
        <w:t>[14]</w:t>
      </w:r>
      <w:r>
        <w:t xml:space="preserve">. The results of the research of the International Academic Institute for Science and Technology stated that Indonesia needs more than 200,000 professional accountants, while there are only about 10,000 professional </w:t>
      </w:r>
      <w:proofErr w:type="gramStart"/>
      <w:r>
        <w:t>accountants</w:t>
      </w:r>
      <w:r w:rsidR="00FC66CB">
        <w:t>[</w:t>
      </w:r>
      <w:proofErr w:type="gramEnd"/>
      <w:r w:rsidR="00FC66CB">
        <w:t>15]</w:t>
      </w:r>
      <w:r>
        <w:t xml:space="preserve">. The latest IAPI data shows that there are around 4000 accountants in Indonesia, both public and private accountants </w:t>
      </w:r>
      <w:r w:rsidR="00FC66CB">
        <w:t>[16]</w:t>
      </w:r>
      <w:r>
        <w:t xml:space="preserve">. Based on data from the OJK or FSA, there are 781 active public </w:t>
      </w:r>
      <w:proofErr w:type="gramStart"/>
      <w:r>
        <w:t>accountants</w:t>
      </w:r>
      <w:r w:rsidR="00FC66CB">
        <w:t>[</w:t>
      </w:r>
      <w:proofErr w:type="gramEnd"/>
      <w:r w:rsidR="00FC66CB">
        <w:t>17]</w:t>
      </w:r>
      <w:r>
        <w:t xml:space="preserve">. Chairman of the Institutional and Corporate Cooperation Division of the Indonesian Institute of Management Accountants or </w:t>
      </w:r>
      <w:proofErr w:type="spellStart"/>
      <w:r>
        <w:t>Institut</w:t>
      </w:r>
      <w:proofErr w:type="spellEnd"/>
      <w:r>
        <w:t xml:space="preserve"> </w:t>
      </w:r>
      <w:proofErr w:type="spellStart"/>
      <w:r>
        <w:t>Akuntan</w:t>
      </w:r>
      <w:proofErr w:type="spellEnd"/>
      <w:r>
        <w:t xml:space="preserve"> </w:t>
      </w:r>
      <w:proofErr w:type="spellStart"/>
      <w:r>
        <w:t>Manajemen</w:t>
      </w:r>
      <w:proofErr w:type="spellEnd"/>
      <w:r>
        <w:t xml:space="preserve"> Indonesia (IAMI), </w:t>
      </w:r>
      <w:proofErr w:type="spellStart"/>
      <w:r>
        <w:t>Haru</w:t>
      </w:r>
      <w:proofErr w:type="spellEnd"/>
      <w:r>
        <w:t xml:space="preserve"> </w:t>
      </w:r>
      <w:proofErr w:type="spellStart"/>
      <w:r>
        <w:t>Koesmahargyo</w:t>
      </w:r>
      <w:proofErr w:type="spellEnd"/>
      <w:r>
        <w:t xml:space="preserve">, said that only 1,291 accountants from Indonesia had received the ASEAN Chartered Professional Accountant (ASEAN CPA) </w:t>
      </w:r>
      <w:proofErr w:type="gramStart"/>
      <w:r>
        <w:t>certificate</w:t>
      </w:r>
      <w:r w:rsidR="00FC66CB">
        <w:t>[</w:t>
      </w:r>
      <w:proofErr w:type="gramEnd"/>
      <w:r w:rsidR="00FC66CB">
        <w:t>18]</w:t>
      </w:r>
      <w:r>
        <w:t>.</w:t>
      </w:r>
    </w:p>
    <w:p w14:paraId="4B6258AC" w14:textId="79D73D2D" w:rsidR="00973272" w:rsidRDefault="00973272" w:rsidP="00973272">
      <w:pPr>
        <w:ind w:firstLine="720"/>
        <w:jc w:val="both"/>
      </w:pPr>
      <w:r>
        <w:t xml:space="preserve">Ng et al. revealed that intrinsic motivation and career exposure have a positive relationship with career </w:t>
      </w:r>
      <w:proofErr w:type="gramStart"/>
      <w:r>
        <w:t>paths</w:t>
      </w:r>
      <w:r w:rsidR="00FC66CB">
        <w:t>[</w:t>
      </w:r>
      <w:proofErr w:type="gramEnd"/>
      <w:r w:rsidR="00FC66CB">
        <w:t>12]</w:t>
      </w:r>
      <w:r>
        <w:t xml:space="preserve">. Professional bodies such as CIMA and ACCA can provide more seminars and events to increase student interest in accounting. In addition, seminars on accounting careers can also provide information and motivation for them to choose a career path in management accounting. With more career exposure to management accounting careers, the interest of accounting students in careers in management accounting can increase. The next factor is students' intrinsic </w:t>
      </w:r>
      <w:proofErr w:type="gramStart"/>
      <w:r>
        <w:t>motivation</w:t>
      </w:r>
      <w:proofErr w:type="gramEnd"/>
      <w:r>
        <w:t xml:space="preserve"> which is not influenced by themselves, but is also encouraged by getting a professional education </w:t>
      </w:r>
      <w:r w:rsidR="00FC66CB">
        <w:t>[19]</w:t>
      </w:r>
      <w:r>
        <w:t xml:space="preserve">. In addition, </w:t>
      </w:r>
      <w:proofErr w:type="spellStart"/>
      <w:r>
        <w:t>Foong</w:t>
      </w:r>
      <w:proofErr w:type="spellEnd"/>
      <w:r>
        <w:t xml:space="preserve"> &amp; Khoo explains that students need to be more active to develop their knowledge by searching for other references to enhance learning in the desired </w:t>
      </w:r>
      <w:proofErr w:type="gramStart"/>
      <w:r>
        <w:t>field</w:t>
      </w:r>
      <w:r w:rsidR="00FC66CB">
        <w:t>[</w:t>
      </w:r>
      <w:proofErr w:type="gramEnd"/>
      <w:r w:rsidR="00FC66CB">
        <w:t>20]</w:t>
      </w:r>
      <w:r>
        <w:t xml:space="preserve">. Because learning and seeking more knowledge can support career choices in </w:t>
      </w:r>
      <w:proofErr w:type="gramStart"/>
      <w:r>
        <w:t>accounting</w:t>
      </w:r>
      <w:r w:rsidR="00FC66CB">
        <w:t>[</w:t>
      </w:r>
      <w:proofErr w:type="gramEnd"/>
      <w:r w:rsidR="00FC66CB">
        <w:t>21]</w:t>
      </w:r>
      <w:r>
        <w:t>.</w:t>
      </w:r>
    </w:p>
    <w:p w14:paraId="16F09508" w14:textId="14A94DAF" w:rsidR="00973272" w:rsidRDefault="00973272" w:rsidP="00973272">
      <w:pPr>
        <w:ind w:firstLine="720"/>
        <w:jc w:val="both"/>
      </w:pPr>
      <w:r>
        <w:t>Wen et al. examining the factors influencing the decision of accounting students in China to pursue the CPA designation have confirmed that factors related to attitudes, such as interests, and perceived professional attitudes in the workplace can influence students' intentions to pursue the CPA designation</w:t>
      </w:r>
      <w:r w:rsidR="00FC66CB">
        <w:t>[22]</w:t>
      </w:r>
      <w:r>
        <w:t>. There are also factors that support accounting students to maintain future careers in the accounting field, namely by means of students getting innovative learning methods, such as using case studies, getting interactive teaching methods, and technology-based teaching that encourage active stude</w:t>
      </w:r>
      <w:r w:rsidR="00FC66CB">
        <w:t>nts to maintain their interests[7]</w:t>
      </w:r>
      <w:r>
        <w:t xml:space="preserve">. Hence Hatane et al. stated that choosing an accounting career is a good idea and the right decision is obtained with the highest response. This shows that students have positive attitudes and beliefs about accounting careers and can influence them to pursue a career in </w:t>
      </w:r>
      <w:proofErr w:type="gramStart"/>
      <w:r>
        <w:t>accounting</w:t>
      </w:r>
      <w:r w:rsidR="00FC66CB">
        <w:t>[</w:t>
      </w:r>
      <w:proofErr w:type="gramEnd"/>
      <w:r w:rsidR="00FC66CB">
        <w:t>21]</w:t>
      </w:r>
      <w:r>
        <w:t>.</w:t>
      </w:r>
    </w:p>
    <w:p w14:paraId="2691FF84" w14:textId="1FEAD0F3" w:rsidR="00973272" w:rsidRDefault="00973272" w:rsidP="00973272">
      <w:pPr>
        <w:ind w:firstLine="720"/>
        <w:jc w:val="both"/>
      </w:pPr>
      <w:r>
        <w:t xml:space="preserve">SCCT was adapted from Bandura's Social Cognitive Theory which emphasizes the </w:t>
      </w:r>
      <w:r w:rsidR="00DA1F44">
        <w:t>significance</w:t>
      </w:r>
      <w:r>
        <w:t xml:space="preserve"> of identifying the ways in which self-reference thinking, cognitive patterns and various social processes interact to influence human </w:t>
      </w:r>
      <w:proofErr w:type="gramStart"/>
      <w:r>
        <w:t>behavior</w:t>
      </w:r>
      <w:r w:rsidR="00BA45C7">
        <w:t>[</w:t>
      </w:r>
      <w:proofErr w:type="gramEnd"/>
      <w:r w:rsidR="00BA45C7">
        <w:t>23 24]</w:t>
      </w:r>
      <w:r>
        <w:t xml:space="preserve">. SCCT was developed by Lent et al. which had been designed to explain what factors influence one's career </w:t>
      </w:r>
      <w:proofErr w:type="gramStart"/>
      <w:r>
        <w:t>choice</w:t>
      </w:r>
      <w:r w:rsidR="00BA45C7">
        <w:t>[</w:t>
      </w:r>
      <w:proofErr w:type="gramEnd"/>
      <w:r w:rsidR="00BA45C7">
        <w:t>24]</w:t>
      </w:r>
      <w:r>
        <w:t xml:space="preserve">. This theory is a linking framework between the basis of </w:t>
      </w:r>
      <w:r>
        <w:lastRenderedPageBreak/>
        <w:t xml:space="preserve">theoretical approaches to making one's career decisions and helps to understand specific aspects and socioeconomic locations so that it produces relevant learning experiences about a particular career. The SCCT model describes a process of self-efficacy belief, and outcome expectations that influence career decision </w:t>
      </w:r>
      <w:proofErr w:type="gramStart"/>
      <w:r>
        <w:t>making</w:t>
      </w:r>
      <w:r w:rsidR="00BA45C7">
        <w:t>[</w:t>
      </w:r>
      <w:proofErr w:type="gramEnd"/>
      <w:r w:rsidR="00BA45C7">
        <w:t>25]</w:t>
      </w:r>
      <w:r>
        <w:t xml:space="preserve">. The concept of SCCT has always been used in the literature to examine career choice and career </w:t>
      </w:r>
      <w:proofErr w:type="gramStart"/>
      <w:r>
        <w:t>development</w:t>
      </w:r>
      <w:r w:rsidR="00BA45C7">
        <w:t>[</w:t>
      </w:r>
      <w:proofErr w:type="gramEnd"/>
      <w:r w:rsidR="00BA45C7">
        <w:t>12]</w:t>
      </w:r>
      <w:r>
        <w:t xml:space="preserve">. Flores et al. suggested that there are three main factors involved in the career selection process, namely personal, contextual, and </w:t>
      </w:r>
      <w:proofErr w:type="gramStart"/>
      <w:r>
        <w:t>behavior</w:t>
      </w:r>
      <w:r w:rsidR="00BA45C7">
        <w:t>[</w:t>
      </w:r>
      <w:proofErr w:type="gramEnd"/>
      <w:r w:rsidR="00BA45C7">
        <w:t>26]</w:t>
      </w:r>
      <w:r>
        <w:t xml:space="preserve">. In the career decision-making process, self-efficacy is considered as a cause that causes a career to be decided or not </w:t>
      </w:r>
      <w:proofErr w:type="gramStart"/>
      <w:r>
        <w:t>decided</w:t>
      </w:r>
      <w:r w:rsidR="00BA45C7">
        <w:t>[</w:t>
      </w:r>
      <w:proofErr w:type="gramEnd"/>
      <w:r w:rsidR="00BA45C7">
        <w:t>27]</w:t>
      </w:r>
      <w:r>
        <w:t>.</w:t>
      </w:r>
    </w:p>
    <w:p w14:paraId="4A0439DA" w14:textId="0AFA8F47" w:rsidR="00973272" w:rsidRDefault="00973272" w:rsidP="00973272">
      <w:pPr>
        <w:ind w:firstLine="720"/>
        <w:jc w:val="both"/>
      </w:pPr>
      <w:r>
        <w:t xml:space="preserve">Career choice is a career path which a person chooses this pathway as a career guide to working throughout his life </w:t>
      </w:r>
      <w:r w:rsidR="00BA45C7">
        <w:t>[28]</w:t>
      </w:r>
      <w:r>
        <w:t xml:space="preserve">. Career choice is formed from a series of continuous professional work experiences from time to time with the results obtained, namely work </w:t>
      </w:r>
      <w:proofErr w:type="gramStart"/>
      <w:r>
        <w:t>experience</w:t>
      </w:r>
      <w:r w:rsidR="00BA45C7">
        <w:t>[</w:t>
      </w:r>
      <w:proofErr w:type="gramEnd"/>
      <w:r w:rsidR="00BA45C7">
        <w:t>29]</w:t>
      </w:r>
      <w:r>
        <w:t xml:space="preserve">. </w:t>
      </w:r>
      <w:proofErr w:type="spellStart"/>
      <w:r>
        <w:t>Meoli</w:t>
      </w:r>
      <w:proofErr w:type="spellEnd"/>
      <w:r>
        <w:t xml:space="preserve"> et al. stated that the career choice is also an understanding of the choice of one's career which is driven by the intention of each </w:t>
      </w:r>
      <w:proofErr w:type="gramStart"/>
      <w:r>
        <w:t>individual</w:t>
      </w:r>
      <w:r w:rsidR="00BA45C7">
        <w:t>[</w:t>
      </w:r>
      <w:proofErr w:type="gramEnd"/>
      <w:r w:rsidR="00BA45C7">
        <w:t>30]</w:t>
      </w:r>
      <w:r>
        <w:t xml:space="preserve">. The development of knowledge and skills are also needed to support </w:t>
      </w:r>
      <w:r w:rsidR="00BA45C7">
        <w:t xml:space="preserve">the career choice in the </w:t>
      </w:r>
      <w:proofErr w:type="gramStart"/>
      <w:r w:rsidR="00BA45C7">
        <w:t>future[</w:t>
      </w:r>
      <w:proofErr w:type="gramEnd"/>
      <w:r w:rsidR="00BA45C7">
        <w:t>31]</w:t>
      </w:r>
      <w:r>
        <w:t xml:space="preserve">. McLean et al. stated most undergraduate students strongly consider their career choice to support their work </w:t>
      </w:r>
      <w:proofErr w:type="gramStart"/>
      <w:r>
        <w:t>later</w:t>
      </w:r>
      <w:r w:rsidR="00BA45C7">
        <w:t>[</w:t>
      </w:r>
      <w:proofErr w:type="gramEnd"/>
      <w:r w:rsidR="00BA45C7">
        <w:t>32]</w:t>
      </w:r>
      <w:r>
        <w:t xml:space="preserve">. In choosing a career, there are several factors that will affect the students.  A suitable career can determine a person's welfare and life </w:t>
      </w:r>
      <w:proofErr w:type="gramStart"/>
      <w:r>
        <w:t>satisfaction</w:t>
      </w:r>
      <w:r w:rsidR="00BA45C7">
        <w:t>[</w:t>
      </w:r>
      <w:proofErr w:type="gramEnd"/>
      <w:r w:rsidR="00BA45C7">
        <w:t>33]</w:t>
      </w:r>
      <w:r>
        <w:t>.</w:t>
      </w:r>
    </w:p>
    <w:p w14:paraId="1F2C444D" w14:textId="4A8D7B91" w:rsidR="00973272" w:rsidRDefault="00973272" w:rsidP="00973272">
      <w:pPr>
        <w:ind w:firstLine="720"/>
        <w:jc w:val="both"/>
      </w:pPr>
      <w:r>
        <w:t xml:space="preserve">Everyone will have different motivations in their career. There is a motivation within everyone that will influence their career decisions. Intrinsic motivation is a person's positive experiences that are carried out because of their own desires or </w:t>
      </w:r>
      <w:proofErr w:type="gramStart"/>
      <w:r>
        <w:t>challenges</w:t>
      </w:r>
      <w:r w:rsidR="00BA45C7">
        <w:t>[</w:t>
      </w:r>
      <w:proofErr w:type="gramEnd"/>
      <w:r w:rsidR="00BA45C7">
        <w:t>12]</w:t>
      </w:r>
      <w:r>
        <w:t xml:space="preserve">. Jacking &amp; </w:t>
      </w:r>
      <w:proofErr w:type="spellStart"/>
      <w:r>
        <w:t>Keneley</w:t>
      </w:r>
      <w:proofErr w:type="spellEnd"/>
      <w:r>
        <w:t xml:space="preserve"> argued that intrinsic motivation is influenced by internal factors that focus on personal satisfaction by doing activities that give the opportunity to be creative and independent. Intrinsic motivation is defined as the satisfaction achieved by pursuing and seeking an </w:t>
      </w:r>
      <w:proofErr w:type="gramStart"/>
      <w:r>
        <w:t>activity</w:t>
      </w:r>
      <w:r w:rsidR="00BA45C7">
        <w:t>[</w:t>
      </w:r>
      <w:proofErr w:type="gramEnd"/>
      <w:r w:rsidR="00BA45C7">
        <w:t>34]</w:t>
      </w:r>
      <w:r>
        <w:t xml:space="preserve">. Ng et al. examined the factors that influenced accounting students in making their decisions for careers in accounting and found that intrinsic motivation is an important factor and has a positive influence on accounting students in choosing their </w:t>
      </w:r>
      <w:proofErr w:type="gramStart"/>
      <w:r>
        <w:t>careers</w:t>
      </w:r>
      <w:r w:rsidR="00BA45C7">
        <w:t>[</w:t>
      </w:r>
      <w:proofErr w:type="gramEnd"/>
      <w:r w:rsidR="00BA45C7">
        <w:t>12]</w:t>
      </w:r>
      <w:r>
        <w:t>. Thus, the first hypothesis is formulated as follows:</w:t>
      </w:r>
    </w:p>
    <w:p w14:paraId="00450B3A" w14:textId="77777777" w:rsidR="00973272" w:rsidRDefault="00973272" w:rsidP="00973272">
      <w:pPr>
        <w:ind w:firstLine="720"/>
        <w:jc w:val="both"/>
      </w:pPr>
      <w:r>
        <w:t>H1: Accounting students who have high intrinsic motivation for a career in accounting will prefer a career as a public accountant.</w:t>
      </w:r>
    </w:p>
    <w:p w14:paraId="73CC6DF5" w14:textId="341B234E" w:rsidR="00973272" w:rsidRDefault="00973272" w:rsidP="00973272">
      <w:pPr>
        <w:ind w:firstLine="720"/>
        <w:jc w:val="both"/>
      </w:pPr>
      <w:r>
        <w:t xml:space="preserve">In this study, career exposure refers to accounting students who are related to their career choices. Specifically, accounting students, for example, knowing the </w:t>
      </w:r>
      <w:r w:rsidR="00D235A6">
        <w:t>journey</w:t>
      </w:r>
      <w:r>
        <w:t xml:space="preserve"> of a professional accounting institution and attending seminars on the development of the accounting </w:t>
      </w:r>
      <w:proofErr w:type="gramStart"/>
      <w:r>
        <w:t>profession</w:t>
      </w:r>
      <w:r w:rsidR="00BA45C7">
        <w:t>[</w:t>
      </w:r>
      <w:proofErr w:type="gramEnd"/>
      <w:r w:rsidR="00BA45C7">
        <w:t>35]</w:t>
      </w:r>
      <w:r>
        <w:t xml:space="preserve">. Another way is through real case studies about the accounting profession during the students' enrollment in college, and other information about many job opportunities for accounting students. Accounting students gain career exposure through professional accounting </w:t>
      </w:r>
      <w:proofErr w:type="gramStart"/>
      <w:r>
        <w:t>institutions</w:t>
      </w:r>
      <w:r w:rsidR="00BA45C7">
        <w:t>[</w:t>
      </w:r>
      <w:proofErr w:type="gramEnd"/>
      <w:r w:rsidR="00BA45C7">
        <w:t>36]</w:t>
      </w:r>
      <w:r>
        <w:t>. Higher education is obliged to provide many learning opportunities for students such as seminars related to career exposure so that they can have a realistic picture of their to be achieved careers</w:t>
      </w:r>
      <w:r w:rsidR="00BA45C7">
        <w:t>[37]</w:t>
      </w:r>
      <w:r>
        <w:t xml:space="preserve">. According to Said et al. accounting students who choose to become public accountants will be more often involved and attend career exposure activities conducted by professional accounting </w:t>
      </w:r>
      <w:proofErr w:type="gramStart"/>
      <w:r>
        <w:t>institutions</w:t>
      </w:r>
      <w:r w:rsidR="00BA45C7">
        <w:t>[</w:t>
      </w:r>
      <w:proofErr w:type="gramEnd"/>
      <w:r w:rsidR="00BA45C7">
        <w:t>38]</w:t>
      </w:r>
      <w:r>
        <w:t xml:space="preserve">. On the other hand, although some students do not make a career decision in the future to choose as a public accountant or private accountant, career exposure can </w:t>
      </w:r>
      <w:r w:rsidR="006F26F8">
        <w:t>make lifelong learning for them[39].</w:t>
      </w:r>
      <w:r>
        <w:t xml:space="preserve"> Therefore, this study formed the second hypothesis as follows:</w:t>
      </w:r>
    </w:p>
    <w:p w14:paraId="04A3518F" w14:textId="77777777" w:rsidR="00973272" w:rsidRDefault="00973272" w:rsidP="00973272">
      <w:pPr>
        <w:ind w:firstLine="720"/>
        <w:jc w:val="both"/>
      </w:pPr>
      <w:r>
        <w:t>H2: Accounting students who have more knowledge about the accounting profession will prefer careers as public accountants.</w:t>
      </w:r>
    </w:p>
    <w:p w14:paraId="087C9EEA" w14:textId="680C26B8" w:rsidR="00973272" w:rsidRDefault="00973272" w:rsidP="00973272">
      <w:pPr>
        <w:ind w:firstLine="720"/>
        <w:jc w:val="both"/>
      </w:pPr>
      <w:r>
        <w:t xml:space="preserve">Quality of Life was first applied in America in 1986 to describe where workers allocate more time for work activities while on the one hand reduce their work time to be diverted to other activities outside of </w:t>
      </w:r>
      <w:proofErr w:type="gramStart"/>
      <w:r>
        <w:t>work</w:t>
      </w:r>
      <w:r w:rsidR="006F26F8">
        <w:t>[</w:t>
      </w:r>
      <w:proofErr w:type="gramEnd"/>
      <w:r w:rsidR="006F26F8">
        <w:t>40]</w:t>
      </w:r>
      <w:r>
        <w:t xml:space="preserve">. Quality of life is a relationship where when work and life seem to actively affect employee </w:t>
      </w:r>
      <w:proofErr w:type="gramStart"/>
      <w:r>
        <w:t>performance</w:t>
      </w:r>
      <w:r w:rsidR="006F26F8">
        <w:t>[</w:t>
      </w:r>
      <w:proofErr w:type="gramEnd"/>
      <w:r w:rsidR="006F26F8">
        <w:t>41]</w:t>
      </w:r>
      <w:r>
        <w:t xml:space="preserve">. </w:t>
      </w:r>
      <w:proofErr w:type="spellStart"/>
      <w:r>
        <w:t>Tziner</w:t>
      </w:r>
      <w:proofErr w:type="spellEnd"/>
      <w:r>
        <w:t xml:space="preserve"> et al. </w:t>
      </w:r>
      <w:r w:rsidR="006F26F8">
        <w:t>and</w:t>
      </w:r>
      <w:r>
        <w:t xml:space="preserve"> Rubio et al. stated that quality of life is sharing one's time between work and family life</w:t>
      </w:r>
      <w:r w:rsidR="006F26F8">
        <w:t>[42 43]</w:t>
      </w:r>
      <w:r>
        <w:t xml:space="preserve">. Quality of life has various benefits, one of which is that it can increase the morale and quality of employee work so that it can increase revenue for the company. </w:t>
      </w:r>
      <w:proofErr w:type="spellStart"/>
      <w:r>
        <w:t>Daipura</w:t>
      </w:r>
      <w:proofErr w:type="spellEnd"/>
      <w:r>
        <w:t xml:space="preserve"> &amp; </w:t>
      </w:r>
      <w:proofErr w:type="spellStart"/>
      <w:r>
        <w:t>Kakar</w:t>
      </w:r>
      <w:proofErr w:type="spellEnd"/>
      <w:r>
        <w:t xml:space="preserve"> argued that the concept of quality of life is formed on the basis of work-life and personal life to complement each other into the perfection of one's </w:t>
      </w:r>
      <w:proofErr w:type="gramStart"/>
      <w:r>
        <w:t>life</w:t>
      </w:r>
      <w:r w:rsidR="006F26F8">
        <w:t>[</w:t>
      </w:r>
      <w:proofErr w:type="gramEnd"/>
      <w:r w:rsidR="006F26F8">
        <w:t>44]</w:t>
      </w:r>
      <w:r>
        <w:t xml:space="preserve">. Current accounting students, as the millennial generation, tend to consider life balance more in a career, they expect more flexible </w:t>
      </w:r>
      <w:proofErr w:type="gramStart"/>
      <w:r>
        <w:t>work</w:t>
      </w:r>
      <w:r w:rsidR="006F26F8">
        <w:t>[</w:t>
      </w:r>
      <w:proofErr w:type="gramEnd"/>
      <w:r w:rsidR="006F26F8">
        <w:t>1]</w:t>
      </w:r>
      <w:r>
        <w:t xml:space="preserve">. One of the characteristics of the private accountant profession is the opportunity for accountants to have personal time and time with </w:t>
      </w:r>
      <w:proofErr w:type="gramStart"/>
      <w:r>
        <w:t>family</w:t>
      </w:r>
      <w:r w:rsidR="006F26F8">
        <w:t>[</w:t>
      </w:r>
      <w:proofErr w:type="gramEnd"/>
      <w:r w:rsidR="006F26F8">
        <w:t>3]</w:t>
      </w:r>
      <w:r>
        <w:t>.  Therefore, the third hypothesis is as follows:</w:t>
      </w:r>
    </w:p>
    <w:p w14:paraId="2FE920D2" w14:textId="77777777" w:rsidR="00973272" w:rsidRDefault="00973272" w:rsidP="00973272">
      <w:pPr>
        <w:ind w:firstLine="720"/>
        <w:jc w:val="both"/>
      </w:pPr>
      <w:r>
        <w:t>H3: Accounting students who want to get a more balanced life will prefer a career as a private accountant.</w:t>
      </w:r>
    </w:p>
    <w:p w14:paraId="6C874A06" w14:textId="7D245BC0" w:rsidR="00973272" w:rsidRPr="00973272" w:rsidRDefault="00973272" w:rsidP="00973272">
      <w:pPr>
        <w:ind w:firstLine="720"/>
        <w:jc w:val="both"/>
      </w:pPr>
      <w:r>
        <w:t xml:space="preserve">The purpose of this research is to find out what are the considerations of accounting students who choose careers as public accountants and private accountants, especially for students residing in Java, Indonesia. Java Island is a center for people for careers, a center for education, and a place where the best universities are located. The Central Statistics Agency or Badan Pusat </w:t>
      </w:r>
      <w:proofErr w:type="spellStart"/>
      <w:r>
        <w:t>Statistik</w:t>
      </w:r>
      <w:proofErr w:type="spellEnd"/>
      <w:r>
        <w:t xml:space="preserve"> (BPS) noted that the center of the Indonesian economy is in Java Island, the island of Java contributes 58.55% to gross domestic product (GDP</w:t>
      </w:r>
      <w:proofErr w:type="gramStart"/>
      <w:r>
        <w:t>)</w:t>
      </w:r>
      <w:r w:rsidR="006F26F8">
        <w:t>[</w:t>
      </w:r>
      <w:proofErr w:type="gramEnd"/>
      <w:r w:rsidR="006F26F8">
        <w:t>45]</w:t>
      </w:r>
      <w:r>
        <w:t xml:space="preserve">. Based on the </w:t>
      </w:r>
      <w:proofErr w:type="spellStart"/>
      <w:r>
        <w:t>uniRank</w:t>
      </w:r>
      <w:proofErr w:type="spellEnd"/>
      <w:r>
        <w:t xml:space="preserve"> data, most of the best universities in Indonesia are in </w:t>
      </w:r>
      <w:proofErr w:type="gramStart"/>
      <w:r>
        <w:t>Java</w:t>
      </w:r>
      <w:r w:rsidR="006F26F8">
        <w:t>[</w:t>
      </w:r>
      <w:proofErr w:type="gramEnd"/>
      <w:r w:rsidR="006F26F8">
        <w:t>46]</w:t>
      </w:r>
      <w:r>
        <w:t>.</w:t>
      </w:r>
    </w:p>
    <w:p w14:paraId="4B5180FF" w14:textId="77777777" w:rsidR="00F913D6" w:rsidRDefault="00F913D6" w:rsidP="00F913D6">
      <w:pPr>
        <w:jc w:val="both"/>
      </w:pPr>
    </w:p>
    <w:p w14:paraId="10CEA4B6" w14:textId="77777777" w:rsidR="00F913D6" w:rsidRDefault="00F913D6" w:rsidP="00F913D6">
      <w:pPr>
        <w:jc w:val="both"/>
      </w:pPr>
    </w:p>
    <w:p w14:paraId="62918713" w14:textId="3FDD3F83" w:rsidR="00F913D6" w:rsidRDefault="00F913D6" w:rsidP="00F913D6">
      <w:pPr>
        <w:numPr>
          <w:ilvl w:val="0"/>
          <w:numId w:val="18"/>
        </w:numPr>
        <w:tabs>
          <w:tab w:val="left" w:pos="426"/>
        </w:tabs>
        <w:ind w:left="426" w:hanging="426"/>
        <w:rPr>
          <w:b/>
          <w:bCs/>
          <w:lang w:val="id-ID"/>
        </w:rPr>
      </w:pPr>
      <w:r>
        <w:rPr>
          <w:b/>
          <w:bCs/>
          <w:lang w:val="id-ID"/>
        </w:rPr>
        <w:t>RESEARCH METHOD</w:t>
      </w:r>
      <w:r>
        <w:rPr>
          <w:b/>
          <w:bCs/>
        </w:rPr>
        <w:t xml:space="preserve"> </w:t>
      </w:r>
    </w:p>
    <w:p w14:paraId="43820423" w14:textId="77777777" w:rsidR="00973272" w:rsidRPr="00973272" w:rsidRDefault="00F913D6" w:rsidP="00973272">
      <w:pPr>
        <w:ind w:firstLine="720"/>
        <w:jc w:val="both"/>
        <w:rPr>
          <w:lang w:val="id-ID"/>
        </w:rPr>
      </w:pPr>
      <w:r>
        <w:rPr>
          <w:lang w:val="id-ID"/>
        </w:rPr>
        <w:t>Tables and Figures are presented center, as shown</w:t>
      </w:r>
      <w:r>
        <w:t xml:space="preserve"> in Table 1 and Figure 1,</w:t>
      </w:r>
      <w:r>
        <w:rPr>
          <w:lang w:val="id-ID"/>
        </w:rPr>
        <w:t xml:space="preserve"> and cited in the manuscript</w:t>
      </w:r>
      <w:r>
        <w:t xml:space="preserve"> before appeared</w:t>
      </w:r>
      <w:r>
        <w:rPr>
          <w:lang w:val="id-ID"/>
        </w:rPr>
        <w:t xml:space="preserve">. </w:t>
      </w:r>
      <w:r w:rsidR="00973272" w:rsidRPr="00973272">
        <w:rPr>
          <w:lang w:val="id-ID"/>
        </w:rPr>
        <w:t>This study used a quantitative data approach. The primary data were obtained through questionnaire to collect the necessary data. The questionnaire is divided into two, namely the respondents' demographic data and the respondents' statements  The first part consists of ten questions, questions about gender, age, type of university, major, semester level, GPA, and future career categories that will be taken to ensure that the diversity data has been met. In this first section, the characteristics of the public accountant and private accountant professions are presented in order to provide respondents with a better understanding of their career choices. The second part consists of the respondents' statement on the three variables used. The assessment in this research questionnaire is in the form of seven Likert scales, where 1 (strongly disagree) and 7 (strongly agree).</w:t>
      </w:r>
    </w:p>
    <w:p w14:paraId="521FF4BB" w14:textId="13B9D725" w:rsidR="00F913D6" w:rsidRDefault="00973272" w:rsidP="00973272">
      <w:pPr>
        <w:ind w:firstLine="720"/>
        <w:jc w:val="both"/>
        <w:rPr>
          <w:lang w:val="id-ID"/>
        </w:rPr>
      </w:pPr>
      <w:r w:rsidRPr="00973272">
        <w:rPr>
          <w:lang w:val="id-ID"/>
        </w:rPr>
        <w:t>The sample in this study was most of the students majoring in accounting from private universities and state universities in Java. The target respondents in this study were students majoring in accounting from semester 1 to above semester 8. Sources of data used in this study are primary data obtained from surveys by distributing questionnaires online and obtaining 445 respondents who are accounting students from East Java, Central Java and West Java. The sampling technique used in this research is probability sampling. In particular, this study used purposive judgment sampling, which is a method of selecting samples in certain groups that are expected to provide information related to the research</w:t>
      </w:r>
      <w:r w:rsidR="006F26F8">
        <w:t>[47]</w:t>
      </w:r>
      <w:r w:rsidRPr="00973272">
        <w:rPr>
          <w:lang w:val="id-ID"/>
        </w:rPr>
        <w:t>.</w:t>
      </w:r>
    </w:p>
    <w:p w14:paraId="570BB451" w14:textId="77777777" w:rsidR="00F913D6" w:rsidRDefault="00F913D6" w:rsidP="00F913D6">
      <w:pPr>
        <w:rPr>
          <w:b/>
          <w:bCs/>
        </w:rPr>
      </w:pPr>
    </w:p>
    <w:p w14:paraId="4559F426" w14:textId="77777777" w:rsidR="006F26F8" w:rsidRDefault="006F26F8" w:rsidP="00F913D6">
      <w:pPr>
        <w:rPr>
          <w:b/>
          <w:bCs/>
        </w:rPr>
      </w:pPr>
    </w:p>
    <w:p w14:paraId="77117292" w14:textId="77777777" w:rsidR="00F913D6" w:rsidRDefault="00F913D6" w:rsidP="00F913D6">
      <w:pPr>
        <w:numPr>
          <w:ilvl w:val="0"/>
          <w:numId w:val="18"/>
        </w:numPr>
        <w:tabs>
          <w:tab w:val="left" w:pos="426"/>
        </w:tabs>
        <w:ind w:left="426" w:hanging="426"/>
        <w:rPr>
          <w:b/>
          <w:bCs/>
          <w:lang w:val="id-ID"/>
        </w:rPr>
      </w:pPr>
      <w:r>
        <w:rPr>
          <w:b/>
          <w:bCs/>
          <w:lang w:val="id-ID"/>
        </w:rPr>
        <w:t xml:space="preserve">RESULTS </w:t>
      </w:r>
      <w:r>
        <w:rPr>
          <w:b/>
          <w:bCs/>
        </w:rPr>
        <w:t>A</w:t>
      </w:r>
      <w:r>
        <w:rPr>
          <w:b/>
          <w:bCs/>
          <w:lang w:val="id-ID"/>
        </w:rPr>
        <w:t>ND ANALYSIS</w:t>
      </w:r>
      <w:r>
        <w:rPr>
          <w:b/>
          <w:bCs/>
        </w:rPr>
        <w:t xml:space="preserve"> (10 PT)</w:t>
      </w:r>
    </w:p>
    <w:p w14:paraId="08343F7C" w14:textId="43320FC9" w:rsidR="009052E6" w:rsidRPr="009052E6" w:rsidRDefault="009052E6" w:rsidP="00F913D6">
      <w:pPr>
        <w:ind w:firstLine="720"/>
        <w:jc w:val="both"/>
      </w:pPr>
      <w:r w:rsidRPr="009052E6">
        <w:t>Seen from table 1, as many as 331 (75%) respondents in this study were female and only 114 (25%) of respondents were male. Most respondents were at the age of 18 to 22 years as many as 423 respondents, of which 224 respondents were in semesters 5-6 or also called sophomore. Respondents came from 2 types of universities, namely State Universities and Private Universities spread across Java Island. Based on statistical data from the Central Stat</w:t>
      </w:r>
      <w:r w:rsidR="006F26F8">
        <w:t>istics Agency of East Java</w:t>
      </w:r>
      <w:r w:rsidRPr="009052E6">
        <w:t xml:space="preserve">, the number of students from private universities is higher than students from State </w:t>
      </w:r>
      <w:proofErr w:type="gramStart"/>
      <w:r w:rsidRPr="009052E6">
        <w:t>Universities</w:t>
      </w:r>
      <w:r w:rsidR="006F26F8">
        <w:t>[</w:t>
      </w:r>
      <w:proofErr w:type="gramEnd"/>
      <w:r w:rsidR="006F26F8">
        <w:t>48]</w:t>
      </w:r>
      <w:r w:rsidRPr="009052E6">
        <w:t>. The majority of respondents in this study came from Private Universities that is as many as 275 respondents and the average GPA had been achieved by respondents was between 3.01 to 3.50 as many as 212 students or 48%.</w:t>
      </w:r>
    </w:p>
    <w:p w14:paraId="0E8EAC16" w14:textId="77777777" w:rsidR="00F913D6" w:rsidRDefault="00F913D6" w:rsidP="00F913D6">
      <w:pPr>
        <w:rPr>
          <w:b/>
          <w:bCs/>
        </w:rPr>
      </w:pPr>
    </w:p>
    <w:p w14:paraId="6185E12A" w14:textId="381DC92D" w:rsidR="009052E6" w:rsidRDefault="009052E6" w:rsidP="009052E6">
      <w:pPr>
        <w:jc w:val="center"/>
        <w:rPr>
          <w:lang w:val="id-ID"/>
        </w:rPr>
      </w:pPr>
      <w:r>
        <w:rPr>
          <w:lang w:val="id-ID"/>
        </w:rPr>
        <w:t xml:space="preserve">Table 1. </w:t>
      </w:r>
      <w:r w:rsidRPr="009052E6">
        <w:rPr>
          <w:lang w:val="id-ID"/>
        </w:rPr>
        <w:t>Demographic profile of respondents</w:t>
      </w:r>
    </w:p>
    <w:tbl>
      <w:tblPr>
        <w:tblStyle w:val="a"/>
        <w:tblW w:w="4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0"/>
        <w:gridCol w:w="1472"/>
        <w:gridCol w:w="817"/>
        <w:gridCol w:w="931"/>
      </w:tblGrid>
      <w:tr w:rsidR="009052E6" w:rsidRPr="009052E6" w14:paraId="5DF7B290" w14:textId="77777777" w:rsidTr="009052E6">
        <w:trPr>
          <w:trHeight w:val="215"/>
          <w:jc w:val="center"/>
        </w:trPr>
        <w:tc>
          <w:tcPr>
            <w:tcW w:w="1420" w:type="dxa"/>
            <w:tcBorders>
              <w:top w:val="single" w:sz="4" w:space="0" w:color="000000"/>
              <w:left w:val="single" w:sz="4" w:space="0" w:color="000000"/>
              <w:bottom w:val="single" w:sz="4" w:space="0" w:color="000000"/>
              <w:right w:val="single" w:sz="4" w:space="0" w:color="000000"/>
            </w:tcBorders>
            <w:vAlign w:val="center"/>
            <w:hideMark/>
          </w:tcPr>
          <w:p w14:paraId="40A4C682" w14:textId="77777777" w:rsidR="009052E6" w:rsidRPr="009052E6" w:rsidRDefault="009052E6" w:rsidP="009052E6">
            <w:pPr>
              <w:jc w:val="center"/>
              <w:rPr>
                <w:rFonts w:ascii="Times New Roman" w:eastAsia="Times New Roman" w:hAnsi="Times New Roman" w:cs="Times New Roman"/>
                <w:b/>
                <w:sz w:val="16"/>
                <w:szCs w:val="16"/>
              </w:rPr>
            </w:pPr>
            <w:r w:rsidRPr="009052E6">
              <w:rPr>
                <w:rFonts w:ascii="Times New Roman" w:eastAsia="Times New Roman" w:hAnsi="Times New Roman" w:cs="Times New Roman"/>
                <w:b/>
                <w:sz w:val="16"/>
                <w:szCs w:val="16"/>
                <w:lang w:val="en-US"/>
              </w:rPr>
              <w:t>Characteristics</w:t>
            </w:r>
          </w:p>
        </w:tc>
        <w:tc>
          <w:tcPr>
            <w:tcW w:w="1472" w:type="dxa"/>
            <w:tcBorders>
              <w:top w:val="single" w:sz="4" w:space="0" w:color="000000"/>
              <w:left w:val="single" w:sz="4" w:space="0" w:color="000000"/>
              <w:bottom w:val="single" w:sz="4" w:space="0" w:color="000000"/>
              <w:right w:val="single" w:sz="4" w:space="0" w:color="000000"/>
            </w:tcBorders>
            <w:vAlign w:val="center"/>
            <w:hideMark/>
          </w:tcPr>
          <w:p w14:paraId="0C604EC2" w14:textId="77777777" w:rsidR="009052E6" w:rsidRPr="009052E6" w:rsidRDefault="009052E6" w:rsidP="009052E6">
            <w:pPr>
              <w:jc w:val="center"/>
              <w:rPr>
                <w:rFonts w:ascii="Times New Roman" w:eastAsia="Times New Roman" w:hAnsi="Times New Roman" w:cs="Times New Roman"/>
                <w:b/>
                <w:sz w:val="16"/>
                <w:szCs w:val="16"/>
              </w:rPr>
            </w:pPr>
            <w:r w:rsidRPr="009052E6">
              <w:rPr>
                <w:rFonts w:ascii="Times New Roman" w:eastAsia="Times New Roman" w:hAnsi="Times New Roman" w:cs="Times New Roman"/>
                <w:b/>
                <w:sz w:val="16"/>
                <w:szCs w:val="16"/>
                <w:lang w:val="en-US"/>
              </w:rPr>
              <w:t>Categories</w:t>
            </w:r>
          </w:p>
        </w:tc>
        <w:tc>
          <w:tcPr>
            <w:tcW w:w="817" w:type="dxa"/>
            <w:tcBorders>
              <w:top w:val="single" w:sz="4" w:space="0" w:color="000000"/>
              <w:left w:val="single" w:sz="4" w:space="0" w:color="000000"/>
              <w:bottom w:val="single" w:sz="4" w:space="0" w:color="000000"/>
              <w:right w:val="single" w:sz="4" w:space="0" w:color="000000"/>
            </w:tcBorders>
            <w:vAlign w:val="center"/>
            <w:hideMark/>
          </w:tcPr>
          <w:p w14:paraId="65BA20AC" w14:textId="77777777" w:rsidR="009052E6" w:rsidRPr="009052E6" w:rsidRDefault="009052E6" w:rsidP="009052E6">
            <w:pPr>
              <w:jc w:val="center"/>
              <w:rPr>
                <w:rFonts w:ascii="Times New Roman" w:eastAsia="Times New Roman" w:hAnsi="Times New Roman" w:cs="Times New Roman"/>
                <w:b/>
                <w:sz w:val="16"/>
                <w:szCs w:val="16"/>
              </w:rPr>
            </w:pPr>
            <w:r w:rsidRPr="009052E6">
              <w:rPr>
                <w:rFonts w:ascii="Times New Roman" w:eastAsia="Times New Roman" w:hAnsi="Times New Roman" w:cs="Times New Roman"/>
                <w:b/>
                <w:sz w:val="16"/>
                <w:szCs w:val="16"/>
                <w:lang w:val="en-US"/>
              </w:rPr>
              <w:t>Total</w:t>
            </w:r>
          </w:p>
        </w:tc>
        <w:tc>
          <w:tcPr>
            <w:tcW w:w="931" w:type="dxa"/>
            <w:tcBorders>
              <w:top w:val="single" w:sz="4" w:space="0" w:color="000000"/>
              <w:left w:val="single" w:sz="4" w:space="0" w:color="000000"/>
              <w:bottom w:val="single" w:sz="4" w:space="0" w:color="000000"/>
              <w:right w:val="single" w:sz="4" w:space="0" w:color="000000"/>
            </w:tcBorders>
            <w:vAlign w:val="center"/>
            <w:hideMark/>
          </w:tcPr>
          <w:p w14:paraId="3084492B" w14:textId="77777777" w:rsidR="009052E6" w:rsidRPr="009052E6" w:rsidRDefault="009052E6" w:rsidP="009052E6">
            <w:pPr>
              <w:jc w:val="center"/>
              <w:rPr>
                <w:rFonts w:ascii="Times New Roman" w:eastAsia="Times New Roman" w:hAnsi="Times New Roman" w:cs="Times New Roman"/>
                <w:b/>
                <w:sz w:val="16"/>
                <w:szCs w:val="16"/>
              </w:rPr>
            </w:pPr>
            <w:r w:rsidRPr="009052E6">
              <w:rPr>
                <w:rFonts w:ascii="Times New Roman" w:eastAsia="Times New Roman" w:hAnsi="Times New Roman" w:cs="Times New Roman"/>
                <w:b/>
                <w:sz w:val="16"/>
                <w:szCs w:val="16"/>
                <w:lang w:val="en-US"/>
              </w:rPr>
              <w:t>%</w:t>
            </w:r>
          </w:p>
        </w:tc>
      </w:tr>
      <w:tr w:rsidR="009052E6" w:rsidRPr="009052E6" w14:paraId="2B226EF0" w14:textId="77777777" w:rsidTr="009052E6">
        <w:trPr>
          <w:trHeight w:val="215"/>
          <w:jc w:val="center"/>
        </w:trPr>
        <w:tc>
          <w:tcPr>
            <w:tcW w:w="1420" w:type="dxa"/>
            <w:vMerge w:val="restart"/>
            <w:tcBorders>
              <w:top w:val="single" w:sz="4" w:space="0" w:color="000000"/>
              <w:left w:val="single" w:sz="4" w:space="0" w:color="000000"/>
              <w:bottom w:val="single" w:sz="4" w:space="0" w:color="000000"/>
              <w:right w:val="single" w:sz="4" w:space="0" w:color="000000"/>
            </w:tcBorders>
            <w:vAlign w:val="center"/>
            <w:hideMark/>
          </w:tcPr>
          <w:p w14:paraId="028A2425"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Gender</w:t>
            </w:r>
          </w:p>
        </w:tc>
        <w:tc>
          <w:tcPr>
            <w:tcW w:w="1472" w:type="dxa"/>
            <w:tcBorders>
              <w:top w:val="single" w:sz="4" w:space="0" w:color="000000"/>
              <w:left w:val="single" w:sz="4" w:space="0" w:color="000000"/>
              <w:bottom w:val="single" w:sz="4" w:space="0" w:color="000000"/>
              <w:right w:val="single" w:sz="4" w:space="0" w:color="000000"/>
            </w:tcBorders>
            <w:vAlign w:val="center"/>
            <w:hideMark/>
          </w:tcPr>
          <w:p w14:paraId="08994D27"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Male</w:t>
            </w:r>
          </w:p>
        </w:tc>
        <w:tc>
          <w:tcPr>
            <w:tcW w:w="817" w:type="dxa"/>
            <w:tcBorders>
              <w:top w:val="single" w:sz="4" w:space="0" w:color="000000"/>
              <w:left w:val="single" w:sz="4" w:space="0" w:color="000000"/>
              <w:bottom w:val="single" w:sz="4" w:space="0" w:color="000000"/>
              <w:right w:val="single" w:sz="4" w:space="0" w:color="000000"/>
            </w:tcBorders>
            <w:vAlign w:val="center"/>
            <w:hideMark/>
          </w:tcPr>
          <w:p w14:paraId="7C317D00"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114</w:t>
            </w:r>
          </w:p>
        </w:tc>
        <w:tc>
          <w:tcPr>
            <w:tcW w:w="931" w:type="dxa"/>
            <w:tcBorders>
              <w:top w:val="single" w:sz="4" w:space="0" w:color="000000"/>
              <w:left w:val="single" w:sz="4" w:space="0" w:color="000000"/>
              <w:bottom w:val="single" w:sz="4" w:space="0" w:color="000000"/>
              <w:right w:val="single" w:sz="4" w:space="0" w:color="000000"/>
            </w:tcBorders>
            <w:vAlign w:val="center"/>
            <w:hideMark/>
          </w:tcPr>
          <w:p w14:paraId="119563CD"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25%</w:t>
            </w:r>
          </w:p>
        </w:tc>
      </w:tr>
      <w:tr w:rsidR="009052E6" w:rsidRPr="009052E6" w14:paraId="40EFD500" w14:textId="77777777" w:rsidTr="009052E6">
        <w:trPr>
          <w:trHeight w:val="215"/>
          <w:jc w:val="center"/>
        </w:trPr>
        <w:tc>
          <w:tcPr>
            <w:tcW w:w="1420" w:type="dxa"/>
            <w:vMerge/>
            <w:tcBorders>
              <w:top w:val="single" w:sz="4" w:space="0" w:color="000000"/>
              <w:left w:val="single" w:sz="4" w:space="0" w:color="000000"/>
              <w:bottom w:val="single" w:sz="4" w:space="0" w:color="000000"/>
              <w:right w:val="single" w:sz="4" w:space="0" w:color="000000"/>
            </w:tcBorders>
            <w:vAlign w:val="center"/>
            <w:hideMark/>
          </w:tcPr>
          <w:p w14:paraId="6306C141" w14:textId="77777777" w:rsidR="009052E6" w:rsidRPr="009052E6" w:rsidRDefault="009052E6" w:rsidP="009052E6">
            <w:pPr>
              <w:jc w:val="center"/>
              <w:rPr>
                <w:rFonts w:ascii="Times New Roman" w:eastAsia="Times New Roman" w:hAnsi="Times New Roman" w:cs="Times New Roman"/>
                <w:sz w:val="16"/>
                <w:szCs w:val="16"/>
              </w:rPr>
            </w:pPr>
          </w:p>
        </w:tc>
        <w:tc>
          <w:tcPr>
            <w:tcW w:w="1472" w:type="dxa"/>
            <w:tcBorders>
              <w:top w:val="single" w:sz="4" w:space="0" w:color="000000"/>
              <w:left w:val="single" w:sz="4" w:space="0" w:color="000000"/>
              <w:bottom w:val="single" w:sz="4" w:space="0" w:color="000000"/>
              <w:right w:val="single" w:sz="4" w:space="0" w:color="000000"/>
            </w:tcBorders>
            <w:vAlign w:val="center"/>
            <w:hideMark/>
          </w:tcPr>
          <w:p w14:paraId="1530D32D"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Female</w:t>
            </w:r>
          </w:p>
        </w:tc>
        <w:tc>
          <w:tcPr>
            <w:tcW w:w="817" w:type="dxa"/>
            <w:tcBorders>
              <w:top w:val="single" w:sz="4" w:space="0" w:color="000000"/>
              <w:left w:val="single" w:sz="4" w:space="0" w:color="000000"/>
              <w:bottom w:val="single" w:sz="4" w:space="0" w:color="000000"/>
              <w:right w:val="single" w:sz="4" w:space="0" w:color="000000"/>
            </w:tcBorders>
            <w:vAlign w:val="center"/>
            <w:hideMark/>
          </w:tcPr>
          <w:p w14:paraId="0D2222CB"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331</w:t>
            </w:r>
          </w:p>
        </w:tc>
        <w:tc>
          <w:tcPr>
            <w:tcW w:w="931" w:type="dxa"/>
            <w:tcBorders>
              <w:top w:val="single" w:sz="4" w:space="0" w:color="000000"/>
              <w:left w:val="single" w:sz="4" w:space="0" w:color="000000"/>
              <w:bottom w:val="single" w:sz="4" w:space="0" w:color="000000"/>
              <w:right w:val="single" w:sz="4" w:space="0" w:color="000000"/>
            </w:tcBorders>
            <w:vAlign w:val="center"/>
            <w:hideMark/>
          </w:tcPr>
          <w:p w14:paraId="719D771F"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75%</w:t>
            </w:r>
          </w:p>
        </w:tc>
      </w:tr>
      <w:tr w:rsidR="009052E6" w:rsidRPr="009052E6" w14:paraId="270A2A7D" w14:textId="77777777" w:rsidTr="009052E6">
        <w:trPr>
          <w:trHeight w:val="215"/>
          <w:jc w:val="center"/>
        </w:trPr>
        <w:tc>
          <w:tcPr>
            <w:tcW w:w="1420" w:type="dxa"/>
            <w:vMerge w:val="restart"/>
            <w:tcBorders>
              <w:top w:val="single" w:sz="4" w:space="0" w:color="000000"/>
              <w:left w:val="single" w:sz="4" w:space="0" w:color="000000"/>
              <w:bottom w:val="single" w:sz="4" w:space="0" w:color="000000"/>
              <w:right w:val="single" w:sz="4" w:space="0" w:color="000000"/>
            </w:tcBorders>
            <w:vAlign w:val="center"/>
            <w:hideMark/>
          </w:tcPr>
          <w:p w14:paraId="4BCB3AB0"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Age</w:t>
            </w:r>
          </w:p>
        </w:tc>
        <w:tc>
          <w:tcPr>
            <w:tcW w:w="1472" w:type="dxa"/>
            <w:tcBorders>
              <w:top w:val="single" w:sz="4" w:space="0" w:color="000000"/>
              <w:left w:val="single" w:sz="4" w:space="0" w:color="000000"/>
              <w:bottom w:val="single" w:sz="4" w:space="0" w:color="000000"/>
              <w:right w:val="single" w:sz="4" w:space="0" w:color="000000"/>
            </w:tcBorders>
            <w:vAlign w:val="center"/>
            <w:hideMark/>
          </w:tcPr>
          <w:p w14:paraId="4E975C09"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&lt; 18</w:t>
            </w:r>
          </w:p>
        </w:tc>
        <w:tc>
          <w:tcPr>
            <w:tcW w:w="817" w:type="dxa"/>
            <w:tcBorders>
              <w:top w:val="single" w:sz="4" w:space="0" w:color="000000"/>
              <w:left w:val="single" w:sz="4" w:space="0" w:color="000000"/>
              <w:bottom w:val="single" w:sz="4" w:space="0" w:color="000000"/>
              <w:right w:val="single" w:sz="4" w:space="0" w:color="000000"/>
            </w:tcBorders>
            <w:vAlign w:val="center"/>
            <w:hideMark/>
          </w:tcPr>
          <w:p w14:paraId="1FB2A6E7"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3</w:t>
            </w:r>
          </w:p>
        </w:tc>
        <w:tc>
          <w:tcPr>
            <w:tcW w:w="931" w:type="dxa"/>
            <w:tcBorders>
              <w:top w:val="single" w:sz="4" w:space="0" w:color="000000"/>
              <w:left w:val="single" w:sz="4" w:space="0" w:color="000000"/>
              <w:bottom w:val="single" w:sz="4" w:space="0" w:color="000000"/>
              <w:right w:val="single" w:sz="4" w:space="0" w:color="000000"/>
            </w:tcBorders>
            <w:vAlign w:val="center"/>
            <w:hideMark/>
          </w:tcPr>
          <w:p w14:paraId="23B9B965"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1%</w:t>
            </w:r>
          </w:p>
        </w:tc>
      </w:tr>
      <w:tr w:rsidR="009052E6" w:rsidRPr="009052E6" w14:paraId="1B0F1EB5" w14:textId="77777777" w:rsidTr="009052E6">
        <w:trPr>
          <w:trHeight w:val="215"/>
          <w:jc w:val="center"/>
        </w:trPr>
        <w:tc>
          <w:tcPr>
            <w:tcW w:w="1420" w:type="dxa"/>
            <w:vMerge/>
            <w:tcBorders>
              <w:top w:val="single" w:sz="4" w:space="0" w:color="000000"/>
              <w:left w:val="single" w:sz="4" w:space="0" w:color="000000"/>
              <w:bottom w:val="single" w:sz="4" w:space="0" w:color="000000"/>
              <w:right w:val="single" w:sz="4" w:space="0" w:color="000000"/>
            </w:tcBorders>
            <w:vAlign w:val="center"/>
            <w:hideMark/>
          </w:tcPr>
          <w:p w14:paraId="4C0CCC3C" w14:textId="77777777" w:rsidR="009052E6" w:rsidRPr="009052E6" w:rsidRDefault="009052E6" w:rsidP="009052E6">
            <w:pPr>
              <w:jc w:val="center"/>
              <w:rPr>
                <w:rFonts w:ascii="Times New Roman" w:eastAsia="Times New Roman" w:hAnsi="Times New Roman" w:cs="Times New Roman"/>
                <w:sz w:val="16"/>
                <w:szCs w:val="16"/>
              </w:rPr>
            </w:pPr>
          </w:p>
        </w:tc>
        <w:tc>
          <w:tcPr>
            <w:tcW w:w="1472" w:type="dxa"/>
            <w:tcBorders>
              <w:top w:val="single" w:sz="4" w:space="0" w:color="000000"/>
              <w:left w:val="single" w:sz="4" w:space="0" w:color="000000"/>
              <w:bottom w:val="single" w:sz="4" w:space="0" w:color="000000"/>
              <w:right w:val="single" w:sz="4" w:space="0" w:color="000000"/>
            </w:tcBorders>
            <w:vAlign w:val="center"/>
            <w:hideMark/>
          </w:tcPr>
          <w:p w14:paraId="2203F6EF"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18 – 22</w:t>
            </w:r>
          </w:p>
        </w:tc>
        <w:tc>
          <w:tcPr>
            <w:tcW w:w="817" w:type="dxa"/>
            <w:tcBorders>
              <w:top w:val="single" w:sz="4" w:space="0" w:color="000000"/>
              <w:left w:val="single" w:sz="4" w:space="0" w:color="000000"/>
              <w:bottom w:val="single" w:sz="4" w:space="0" w:color="000000"/>
              <w:right w:val="single" w:sz="4" w:space="0" w:color="000000"/>
            </w:tcBorders>
            <w:vAlign w:val="center"/>
            <w:hideMark/>
          </w:tcPr>
          <w:p w14:paraId="0D250033"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423</w:t>
            </w:r>
          </w:p>
        </w:tc>
        <w:tc>
          <w:tcPr>
            <w:tcW w:w="931" w:type="dxa"/>
            <w:tcBorders>
              <w:top w:val="single" w:sz="4" w:space="0" w:color="000000"/>
              <w:left w:val="single" w:sz="4" w:space="0" w:color="000000"/>
              <w:bottom w:val="single" w:sz="4" w:space="0" w:color="000000"/>
              <w:right w:val="single" w:sz="4" w:space="0" w:color="000000"/>
            </w:tcBorders>
            <w:vAlign w:val="center"/>
            <w:hideMark/>
          </w:tcPr>
          <w:p w14:paraId="5F85620B"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96%</w:t>
            </w:r>
          </w:p>
        </w:tc>
      </w:tr>
      <w:tr w:rsidR="009052E6" w:rsidRPr="009052E6" w14:paraId="48BB050A" w14:textId="77777777" w:rsidTr="009052E6">
        <w:trPr>
          <w:trHeight w:val="215"/>
          <w:jc w:val="center"/>
        </w:trPr>
        <w:tc>
          <w:tcPr>
            <w:tcW w:w="1420" w:type="dxa"/>
            <w:vMerge/>
            <w:tcBorders>
              <w:top w:val="single" w:sz="4" w:space="0" w:color="000000"/>
              <w:left w:val="single" w:sz="4" w:space="0" w:color="000000"/>
              <w:bottom w:val="single" w:sz="4" w:space="0" w:color="000000"/>
              <w:right w:val="single" w:sz="4" w:space="0" w:color="000000"/>
            </w:tcBorders>
            <w:vAlign w:val="center"/>
            <w:hideMark/>
          </w:tcPr>
          <w:p w14:paraId="2E19D002" w14:textId="77777777" w:rsidR="009052E6" w:rsidRPr="009052E6" w:rsidRDefault="009052E6" w:rsidP="009052E6">
            <w:pPr>
              <w:jc w:val="center"/>
              <w:rPr>
                <w:rFonts w:ascii="Times New Roman" w:eastAsia="Times New Roman" w:hAnsi="Times New Roman" w:cs="Times New Roman"/>
                <w:sz w:val="16"/>
                <w:szCs w:val="16"/>
              </w:rPr>
            </w:pPr>
          </w:p>
        </w:tc>
        <w:tc>
          <w:tcPr>
            <w:tcW w:w="1472" w:type="dxa"/>
            <w:tcBorders>
              <w:top w:val="single" w:sz="4" w:space="0" w:color="000000"/>
              <w:left w:val="single" w:sz="4" w:space="0" w:color="000000"/>
              <w:bottom w:val="single" w:sz="4" w:space="0" w:color="000000"/>
              <w:right w:val="single" w:sz="4" w:space="0" w:color="000000"/>
            </w:tcBorders>
            <w:vAlign w:val="center"/>
            <w:hideMark/>
          </w:tcPr>
          <w:p w14:paraId="2F4DB6CB"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&gt; 22</w:t>
            </w:r>
          </w:p>
        </w:tc>
        <w:tc>
          <w:tcPr>
            <w:tcW w:w="817" w:type="dxa"/>
            <w:tcBorders>
              <w:top w:val="single" w:sz="4" w:space="0" w:color="000000"/>
              <w:left w:val="single" w:sz="4" w:space="0" w:color="000000"/>
              <w:bottom w:val="single" w:sz="4" w:space="0" w:color="000000"/>
              <w:right w:val="single" w:sz="4" w:space="0" w:color="000000"/>
            </w:tcBorders>
            <w:vAlign w:val="center"/>
            <w:hideMark/>
          </w:tcPr>
          <w:p w14:paraId="536A49F5"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19</w:t>
            </w:r>
          </w:p>
        </w:tc>
        <w:tc>
          <w:tcPr>
            <w:tcW w:w="931" w:type="dxa"/>
            <w:tcBorders>
              <w:top w:val="single" w:sz="4" w:space="0" w:color="000000"/>
              <w:left w:val="single" w:sz="4" w:space="0" w:color="000000"/>
              <w:bottom w:val="single" w:sz="4" w:space="0" w:color="000000"/>
              <w:right w:val="single" w:sz="4" w:space="0" w:color="000000"/>
            </w:tcBorders>
            <w:vAlign w:val="center"/>
            <w:hideMark/>
          </w:tcPr>
          <w:p w14:paraId="2FA42F65"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4%</w:t>
            </w:r>
          </w:p>
        </w:tc>
      </w:tr>
      <w:tr w:rsidR="009052E6" w:rsidRPr="009052E6" w14:paraId="10749F03" w14:textId="77777777" w:rsidTr="009052E6">
        <w:trPr>
          <w:trHeight w:val="215"/>
          <w:jc w:val="center"/>
        </w:trPr>
        <w:tc>
          <w:tcPr>
            <w:tcW w:w="1420" w:type="dxa"/>
            <w:vMerge w:val="restart"/>
            <w:tcBorders>
              <w:top w:val="single" w:sz="4" w:space="0" w:color="000000"/>
              <w:left w:val="single" w:sz="4" w:space="0" w:color="000000"/>
              <w:bottom w:val="single" w:sz="4" w:space="0" w:color="000000"/>
              <w:right w:val="single" w:sz="4" w:space="0" w:color="000000"/>
            </w:tcBorders>
            <w:vAlign w:val="center"/>
            <w:hideMark/>
          </w:tcPr>
          <w:p w14:paraId="49BD382F"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University Types</w:t>
            </w:r>
          </w:p>
        </w:tc>
        <w:tc>
          <w:tcPr>
            <w:tcW w:w="1472" w:type="dxa"/>
            <w:tcBorders>
              <w:top w:val="single" w:sz="4" w:space="0" w:color="000000"/>
              <w:left w:val="single" w:sz="4" w:space="0" w:color="000000"/>
              <w:bottom w:val="single" w:sz="4" w:space="0" w:color="000000"/>
              <w:right w:val="single" w:sz="4" w:space="0" w:color="000000"/>
            </w:tcBorders>
            <w:vAlign w:val="center"/>
            <w:hideMark/>
          </w:tcPr>
          <w:p w14:paraId="7B213DF5"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Public University</w:t>
            </w:r>
          </w:p>
        </w:tc>
        <w:tc>
          <w:tcPr>
            <w:tcW w:w="817" w:type="dxa"/>
            <w:tcBorders>
              <w:top w:val="single" w:sz="4" w:space="0" w:color="000000"/>
              <w:left w:val="single" w:sz="4" w:space="0" w:color="000000"/>
              <w:bottom w:val="single" w:sz="4" w:space="0" w:color="000000"/>
              <w:right w:val="single" w:sz="4" w:space="0" w:color="000000"/>
            </w:tcBorders>
            <w:vAlign w:val="center"/>
            <w:hideMark/>
          </w:tcPr>
          <w:p w14:paraId="4552ECDE"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170</w:t>
            </w:r>
          </w:p>
        </w:tc>
        <w:tc>
          <w:tcPr>
            <w:tcW w:w="931" w:type="dxa"/>
            <w:tcBorders>
              <w:top w:val="single" w:sz="4" w:space="0" w:color="000000"/>
              <w:left w:val="single" w:sz="4" w:space="0" w:color="000000"/>
              <w:bottom w:val="single" w:sz="4" w:space="0" w:color="000000"/>
              <w:right w:val="single" w:sz="4" w:space="0" w:color="000000"/>
            </w:tcBorders>
            <w:vAlign w:val="center"/>
            <w:hideMark/>
          </w:tcPr>
          <w:p w14:paraId="1955ED13"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38%</w:t>
            </w:r>
          </w:p>
        </w:tc>
      </w:tr>
      <w:tr w:rsidR="009052E6" w:rsidRPr="009052E6" w14:paraId="41C614C2" w14:textId="77777777" w:rsidTr="009052E6">
        <w:trPr>
          <w:trHeight w:val="215"/>
          <w:jc w:val="center"/>
        </w:trPr>
        <w:tc>
          <w:tcPr>
            <w:tcW w:w="1420" w:type="dxa"/>
            <w:vMerge/>
            <w:tcBorders>
              <w:top w:val="single" w:sz="4" w:space="0" w:color="000000"/>
              <w:left w:val="single" w:sz="4" w:space="0" w:color="000000"/>
              <w:bottom w:val="single" w:sz="4" w:space="0" w:color="000000"/>
              <w:right w:val="single" w:sz="4" w:space="0" w:color="000000"/>
            </w:tcBorders>
            <w:vAlign w:val="center"/>
            <w:hideMark/>
          </w:tcPr>
          <w:p w14:paraId="6504F6E7" w14:textId="77777777" w:rsidR="009052E6" w:rsidRPr="009052E6" w:rsidRDefault="009052E6" w:rsidP="009052E6">
            <w:pPr>
              <w:jc w:val="center"/>
              <w:rPr>
                <w:rFonts w:ascii="Times New Roman" w:eastAsia="Times New Roman" w:hAnsi="Times New Roman" w:cs="Times New Roman"/>
                <w:sz w:val="16"/>
                <w:szCs w:val="16"/>
              </w:rPr>
            </w:pPr>
          </w:p>
        </w:tc>
        <w:tc>
          <w:tcPr>
            <w:tcW w:w="1472" w:type="dxa"/>
            <w:tcBorders>
              <w:top w:val="single" w:sz="4" w:space="0" w:color="000000"/>
              <w:left w:val="single" w:sz="4" w:space="0" w:color="000000"/>
              <w:bottom w:val="single" w:sz="4" w:space="0" w:color="000000"/>
              <w:right w:val="single" w:sz="4" w:space="0" w:color="000000"/>
            </w:tcBorders>
            <w:vAlign w:val="center"/>
            <w:hideMark/>
          </w:tcPr>
          <w:p w14:paraId="0A80DA55"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Private University</w:t>
            </w:r>
          </w:p>
        </w:tc>
        <w:tc>
          <w:tcPr>
            <w:tcW w:w="817" w:type="dxa"/>
            <w:tcBorders>
              <w:top w:val="single" w:sz="4" w:space="0" w:color="000000"/>
              <w:left w:val="single" w:sz="4" w:space="0" w:color="000000"/>
              <w:bottom w:val="single" w:sz="4" w:space="0" w:color="000000"/>
              <w:right w:val="single" w:sz="4" w:space="0" w:color="000000"/>
            </w:tcBorders>
            <w:vAlign w:val="center"/>
            <w:hideMark/>
          </w:tcPr>
          <w:p w14:paraId="0C449D43"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275</w:t>
            </w:r>
          </w:p>
        </w:tc>
        <w:tc>
          <w:tcPr>
            <w:tcW w:w="931" w:type="dxa"/>
            <w:tcBorders>
              <w:top w:val="single" w:sz="4" w:space="0" w:color="000000"/>
              <w:left w:val="single" w:sz="4" w:space="0" w:color="000000"/>
              <w:bottom w:val="single" w:sz="4" w:space="0" w:color="000000"/>
              <w:right w:val="single" w:sz="4" w:space="0" w:color="000000"/>
            </w:tcBorders>
            <w:vAlign w:val="center"/>
            <w:hideMark/>
          </w:tcPr>
          <w:p w14:paraId="3F51D786"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62%</w:t>
            </w:r>
          </w:p>
        </w:tc>
      </w:tr>
      <w:tr w:rsidR="009052E6" w:rsidRPr="009052E6" w14:paraId="5A01A519" w14:textId="77777777" w:rsidTr="009052E6">
        <w:trPr>
          <w:trHeight w:val="215"/>
          <w:jc w:val="center"/>
        </w:trPr>
        <w:tc>
          <w:tcPr>
            <w:tcW w:w="1420" w:type="dxa"/>
            <w:vMerge w:val="restart"/>
            <w:tcBorders>
              <w:top w:val="single" w:sz="4" w:space="0" w:color="000000"/>
              <w:left w:val="single" w:sz="4" w:space="0" w:color="000000"/>
              <w:bottom w:val="single" w:sz="4" w:space="0" w:color="000000"/>
              <w:right w:val="single" w:sz="4" w:space="0" w:color="000000"/>
            </w:tcBorders>
            <w:vAlign w:val="center"/>
            <w:hideMark/>
          </w:tcPr>
          <w:p w14:paraId="67173196"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Year of the Program</w:t>
            </w:r>
          </w:p>
        </w:tc>
        <w:tc>
          <w:tcPr>
            <w:tcW w:w="1472" w:type="dxa"/>
            <w:tcBorders>
              <w:top w:val="single" w:sz="4" w:space="0" w:color="000000"/>
              <w:left w:val="single" w:sz="4" w:space="0" w:color="000000"/>
              <w:bottom w:val="single" w:sz="4" w:space="0" w:color="000000"/>
              <w:right w:val="single" w:sz="4" w:space="0" w:color="000000"/>
            </w:tcBorders>
            <w:vAlign w:val="center"/>
            <w:hideMark/>
          </w:tcPr>
          <w:p w14:paraId="7FD642E5"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Freshman</w:t>
            </w:r>
          </w:p>
        </w:tc>
        <w:tc>
          <w:tcPr>
            <w:tcW w:w="817" w:type="dxa"/>
            <w:tcBorders>
              <w:top w:val="single" w:sz="4" w:space="0" w:color="000000"/>
              <w:left w:val="single" w:sz="4" w:space="0" w:color="000000"/>
              <w:bottom w:val="single" w:sz="4" w:space="0" w:color="000000"/>
              <w:right w:val="single" w:sz="4" w:space="0" w:color="000000"/>
            </w:tcBorders>
            <w:vAlign w:val="center"/>
            <w:hideMark/>
          </w:tcPr>
          <w:p w14:paraId="59D1519D"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42</w:t>
            </w:r>
          </w:p>
        </w:tc>
        <w:tc>
          <w:tcPr>
            <w:tcW w:w="931" w:type="dxa"/>
            <w:tcBorders>
              <w:top w:val="single" w:sz="4" w:space="0" w:color="000000"/>
              <w:left w:val="single" w:sz="4" w:space="0" w:color="000000"/>
              <w:bottom w:val="single" w:sz="4" w:space="0" w:color="000000"/>
              <w:right w:val="single" w:sz="4" w:space="0" w:color="000000"/>
            </w:tcBorders>
            <w:vAlign w:val="center"/>
            <w:hideMark/>
          </w:tcPr>
          <w:p w14:paraId="4E34C8A1"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9%</w:t>
            </w:r>
          </w:p>
        </w:tc>
      </w:tr>
      <w:tr w:rsidR="009052E6" w:rsidRPr="009052E6" w14:paraId="03F49850" w14:textId="77777777" w:rsidTr="009052E6">
        <w:trPr>
          <w:trHeight w:val="215"/>
          <w:jc w:val="center"/>
        </w:trPr>
        <w:tc>
          <w:tcPr>
            <w:tcW w:w="1420" w:type="dxa"/>
            <w:vMerge/>
            <w:tcBorders>
              <w:top w:val="single" w:sz="4" w:space="0" w:color="000000"/>
              <w:left w:val="single" w:sz="4" w:space="0" w:color="000000"/>
              <w:bottom w:val="single" w:sz="4" w:space="0" w:color="000000"/>
              <w:right w:val="single" w:sz="4" w:space="0" w:color="000000"/>
            </w:tcBorders>
            <w:vAlign w:val="center"/>
            <w:hideMark/>
          </w:tcPr>
          <w:p w14:paraId="0C279D68" w14:textId="77777777" w:rsidR="009052E6" w:rsidRPr="009052E6" w:rsidRDefault="009052E6" w:rsidP="009052E6">
            <w:pPr>
              <w:jc w:val="center"/>
              <w:rPr>
                <w:rFonts w:ascii="Times New Roman" w:eastAsia="Times New Roman" w:hAnsi="Times New Roman" w:cs="Times New Roman"/>
                <w:sz w:val="16"/>
                <w:szCs w:val="16"/>
              </w:rPr>
            </w:pPr>
          </w:p>
        </w:tc>
        <w:tc>
          <w:tcPr>
            <w:tcW w:w="1472" w:type="dxa"/>
            <w:tcBorders>
              <w:top w:val="single" w:sz="4" w:space="0" w:color="000000"/>
              <w:left w:val="single" w:sz="4" w:space="0" w:color="000000"/>
              <w:bottom w:val="single" w:sz="4" w:space="0" w:color="000000"/>
              <w:right w:val="single" w:sz="4" w:space="0" w:color="000000"/>
            </w:tcBorders>
            <w:vAlign w:val="center"/>
            <w:hideMark/>
          </w:tcPr>
          <w:p w14:paraId="66CE52C8"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Junior</w:t>
            </w:r>
          </w:p>
        </w:tc>
        <w:tc>
          <w:tcPr>
            <w:tcW w:w="817" w:type="dxa"/>
            <w:tcBorders>
              <w:top w:val="single" w:sz="4" w:space="0" w:color="000000"/>
              <w:left w:val="single" w:sz="4" w:space="0" w:color="000000"/>
              <w:bottom w:val="single" w:sz="4" w:space="0" w:color="000000"/>
              <w:right w:val="single" w:sz="4" w:space="0" w:color="000000"/>
            </w:tcBorders>
            <w:vAlign w:val="center"/>
            <w:hideMark/>
          </w:tcPr>
          <w:p w14:paraId="144A9EBF"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65</w:t>
            </w:r>
          </w:p>
        </w:tc>
        <w:tc>
          <w:tcPr>
            <w:tcW w:w="931" w:type="dxa"/>
            <w:tcBorders>
              <w:top w:val="single" w:sz="4" w:space="0" w:color="000000"/>
              <w:left w:val="single" w:sz="4" w:space="0" w:color="000000"/>
              <w:bottom w:val="single" w:sz="4" w:space="0" w:color="000000"/>
              <w:right w:val="single" w:sz="4" w:space="0" w:color="000000"/>
            </w:tcBorders>
            <w:vAlign w:val="center"/>
            <w:hideMark/>
          </w:tcPr>
          <w:p w14:paraId="0DB8C1EF"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15%</w:t>
            </w:r>
          </w:p>
        </w:tc>
      </w:tr>
      <w:tr w:rsidR="009052E6" w:rsidRPr="009052E6" w14:paraId="6CB07884" w14:textId="77777777" w:rsidTr="009052E6">
        <w:trPr>
          <w:trHeight w:val="215"/>
          <w:jc w:val="center"/>
        </w:trPr>
        <w:tc>
          <w:tcPr>
            <w:tcW w:w="1420" w:type="dxa"/>
            <w:vMerge/>
            <w:tcBorders>
              <w:top w:val="single" w:sz="4" w:space="0" w:color="000000"/>
              <w:left w:val="single" w:sz="4" w:space="0" w:color="000000"/>
              <w:bottom w:val="single" w:sz="4" w:space="0" w:color="000000"/>
              <w:right w:val="single" w:sz="4" w:space="0" w:color="000000"/>
            </w:tcBorders>
            <w:vAlign w:val="center"/>
            <w:hideMark/>
          </w:tcPr>
          <w:p w14:paraId="5983E82A" w14:textId="77777777" w:rsidR="009052E6" w:rsidRPr="009052E6" w:rsidRDefault="009052E6" w:rsidP="009052E6">
            <w:pPr>
              <w:jc w:val="center"/>
              <w:rPr>
                <w:rFonts w:ascii="Times New Roman" w:eastAsia="Times New Roman" w:hAnsi="Times New Roman" w:cs="Times New Roman"/>
                <w:sz w:val="16"/>
                <w:szCs w:val="16"/>
              </w:rPr>
            </w:pPr>
          </w:p>
        </w:tc>
        <w:tc>
          <w:tcPr>
            <w:tcW w:w="1472" w:type="dxa"/>
            <w:tcBorders>
              <w:top w:val="single" w:sz="4" w:space="0" w:color="000000"/>
              <w:left w:val="single" w:sz="4" w:space="0" w:color="000000"/>
              <w:bottom w:val="single" w:sz="4" w:space="0" w:color="000000"/>
              <w:right w:val="single" w:sz="4" w:space="0" w:color="000000"/>
            </w:tcBorders>
            <w:vAlign w:val="center"/>
            <w:hideMark/>
          </w:tcPr>
          <w:p w14:paraId="346E6874"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Sophomore</w:t>
            </w:r>
          </w:p>
        </w:tc>
        <w:tc>
          <w:tcPr>
            <w:tcW w:w="817" w:type="dxa"/>
            <w:tcBorders>
              <w:top w:val="single" w:sz="4" w:space="0" w:color="000000"/>
              <w:left w:val="single" w:sz="4" w:space="0" w:color="000000"/>
              <w:bottom w:val="single" w:sz="4" w:space="0" w:color="000000"/>
              <w:right w:val="single" w:sz="4" w:space="0" w:color="000000"/>
            </w:tcBorders>
            <w:vAlign w:val="center"/>
            <w:hideMark/>
          </w:tcPr>
          <w:p w14:paraId="0AA9F1C7"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224</w:t>
            </w:r>
          </w:p>
        </w:tc>
        <w:tc>
          <w:tcPr>
            <w:tcW w:w="931" w:type="dxa"/>
            <w:tcBorders>
              <w:top w:val="single" w:sz="4" w:space="0" w:color="000000"/>
              <w:left w:val="single" w:sz="4" w:space="0" w:color="000000"/>
              <w:bottom w:val="single" w:sz="4" w:space="0" w:color="000000"/>
              <w:right w:val="single" w:sz="4" w:space="0" w:color="000000"/>
            </w:tcBorders>
            <w:vAlign w:val="center"/>
            <w:hideMark/>
          </w:tcPr>
          <w:p w14:paraId="34AD0548"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50%</w:t>
            </w:r>
          </w:p>
        </w:tc>
      </w:tr>
      <w:tr w:rsidR="009052E6" w:rsidRPr="009052E6" w14:paraId="250821E3" w14:textId="77777777" w:rsidTr="009052E6">
        <w:trPr>
          <w:trHeight w:val="215"/>
          <w:jc w:val="center"/>
        </w:trPr>
        <w:tc>
          <w:tcPr>
            <w:tcW w:w="1420" w:type="dxa"/>
            <w:vMerge/>
            <w:tcBorders>
              <w:top w:val="single" w:sz="4" w:space="0" w:color="000000"/>
              <w:left w:val="single" w:sz="4" w:space="0" w:color="000000"/>
              <w:bottom w:val="single" w:sz="4" w:space="0" w:color="000000"/>
              <w:right w:val="single" w:sz="4" w:space="0" w:color="000000"/>
            </w:tcBorders>
            <w:vAlign w:val="center"/>
            <w:hideMark/>
          </w:tcPr>
          <w:p w14:paraId="490C463B" w14:textId="77777777" w:rsidR="009052E6" w:rsidRPr="009052E6" w:rsidRDefault="009052E6" w:rsidP="009052E6">
            <w:pPr>
              <w:jc w:val="center"/>
              <w:rPr>
                <w:rFonts w:ascii="Times New Roman" w:eastAsia="Times New Roman" w:hAnsi="Times New Roman" w:cs="Times New Roman"/>
                <w:sz w:val="16"/>
                <w:szCs w:val="16"/>
              </w:rPr>
            </w:pPr>
          </w:p>
        </w:tc>
        <w:tc>
          <w:tcPr>
            <w:tcW w:w="1472" w:type="dxa"/>
            <w:tcBorders>
              <w:top w:val="single" w:sz="4" w:space="0" w:color="000000"/>
              <w:left w:val="single" w:sz="4" w:space="0" w:color="000000"/>
              <w:bottom w:val="single" w:sz="4" w:space="0" w:color="000000"/>
              <w:right w:val="single" w:sz="4" w:space="0" w:color="000000"/>
            </w:tcBorders>
            <w:vAlign w:val="center"/>
            <w:hideMark/>
          </w:tcPr>
          <w:p w14:paraId="76EF1D06"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Senior</w:t>
            </w:r>
          </w:p>
        </w:tc>
        <w:tc>
          <w:tcPr>
            <w:tcW w:w="817" w:type="dxa"/>
            <w:tcBorders>
              <w:top w:val="single" w:sz="4" w:space="0" w:color="000000"/>
              <w:left w:val="single" w:sz="4" w:space="0" w:color="000000"/>
              <w:bottom w:val="single" w:sz="4" w:space="0" w:color="000000"/>
              <w:right w:val="single" w:sz="4" w:space="0" w:color="000000"/>
            </w:tcBorders>
            <w:vAlign w:val="center"/>
            <w:hideMark/>
          </w:tcPr>
          <w:p w14:paraId="4E3955FB"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114</w:t>
            </w:r>
          </w:p>
        </w:tc>
        <w:tc>
          <w:tcPr>
            <w:tcW w:w="931" w:type="dxa"/>
            <w:tcBorders>
              <w:top w:val="single" w:sz="4" w:space="0" w:color="000000"/>
              <w:left w:val="single" w:sz="4" w:space="0" w:color="000000"/>
              <w:bottom w:val="single" w:sz="4" w:space="0" w:color="000000"/>
              <w:right w:val="single" w:sz="4" w:space="0" w:color="000000"/>
            </w:tcBorders>
            <w:vAlign w:val="center"/>
            <w:hideMark/>
          </w:tcPr>
          <w:p w14:paraId="08A4601E"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25%</w:t>
            </w:r>
          </w:p>
        </w:tc>
      </w:tr>
      <w:tr w:rsidR="009052E6" w:rsidRPr="009052E6" w14:paraId="7B439182" w14:textId="77777777" w:rsidTr="009052E6">
        <w:trPr>
          <w:trHeight w:val="215"/>
          <w:jc w:val="center"/>
        </w:trPr>
        <w:tc>
          <w:tcPr>
            <w:tcW w:w="1420" w:type="dxa"/>
            <w:vMerge w:val="restart"/>
            <w:tcBorders>
              <w:top w:val="single" w:sz="4" w:space="0" w:color="000000"/>
              <w:left w:val="single" w:sz="4" w:space="0" w:color="000000"/>
              <w:bottom w:val="single" w:sz="4" w:space="0" w:color="000000"/>
              <w:right w:val="single" w:sz="4" w:space="0" w:color="000000"/>
            </w:tcBorders>
            <w:vAlign w:val="center"/>
            <w:hideMark/>
          </w:tcPr>
          <w:p w14:paraId="4408C3C7"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GPA</w:t>
            </w:r>
          </w:p>
        </w:tc>
        <w:tc>
          <w:tcPr>
            <w:tcW w:w="1472" w:type="dxa"/>
            <w:tcBorders>
              <w:top w:val="single" w:sz="4" w:space="0" w:color="000000"/>
              <w:left w:val="single" w:sz="4" w:space="0" w:color="000000"/>
              <w:bottom w:val="single" w:sz="4" w:space="0" w:color="000000"/>
              <w:right w:val="single" w:sz="4" w:space="0" w:color="000000"/>
            </w:tcBorders>
            <w:vAlign w:val="center"/>
            <w:hideMark/>
          </w:tcPr>
          <w:p w14:paraId="1F4B799E"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Gungsuh" w:eastAsia="Gungsuh" w:hAnsi="Gungsuh" w:cs="Gungsuh" w:hint="eastAsia"/>
                <w:sz w:val="16"/>
                <w:szCs w:val="16"/>
                <w:lang w:val="en-US"/>
              </w:rPr>
              <w:t>≤ 2.5</w:t>
            </w:r>
          </w:p>
        </w:tc>
        <w:tc>
          <w:tcPr>
            <w:tcW w:w="817" w:type="dxa"/>
            <w:tcBorders>
              <w:top w:val="single" w:sz="4" w:space="0" w:color="000000"/>
              <w:left w:val="single" w:sz="4" w:space="0" w:color="000000"/>
              <w:bottom w:val="single" w:sz="4" w:space="0" w:color="000000"/>
              <w:right w:val="single" w:sz="4" w:space="0" w:color="000000"/>
            </w:tcBorders>
            <w:vAlign w:val="center"/>
            <w:hideMark/>
          </w:tcPr>
          <w:p w14:paraId="2D857173"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4</w:t>
            </w:r>
          </w:p>
        </w:tc>
        <w:tc>
          <w:tcPr>
            <w:tcW w:w="931" w:type="dxa"/>
            <w:tcBorders>
              <w:top w:val="single" w:sz="4" w:space="0" w:color="000000"/>
              <w:left w:val="single" w:sz="4" w:space="0" w:color="000000"/>
              <w:bottom w:val="single" w:sz="4" w:space="0" w:color="000000"/>
              <w:right w:val="single" w:sz="4" w:space="0" w:color="000000"/>
            </w:tcBorders>
            <w:vAlign w:val="center"/>
            <w:hideMark/>
          </w:tcPr>
          <w:p w14:paraId="735E1474"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1%</w:t>
            </w:r>
          </w:p>
        </w:tc>
      </w:tr>
      <w:tr w:rsidR="009052E6" w:rsidRPr="009052E6" w14:paraId="7BD6140D" w14:textId="77777777" w:rsidTr="009052E6">
        <w:trPr>
          <w:trHeight w:val="215"/>
          <w:jc w:val="center"/>
        </w:trPr>
        <w:tc>
          <w:tcPr>
            <w:tcW w:w="1420" w:type="dxa"/>
            <w:vMerge/>
            <w:tcBorders>
              <w:top w:val="single" w:sz="4" w:space="0" w:color="000000"/>
              <w:left w:val="single" w:sz="4" w:space="0" w:color="000000"/>
              <w:bottom w:val="single" w:sz="4" w:space="0" w:color="000000"/>
              <w:right w:val="single" w:sz="4" w:space="0" w:color="000000"/>
            </w:tcBorders>
            <w:vAlign w:val="center"/>
            <w:hideMark/>
          </w:tcPr>
          <w:p w14:paraId="6A3233AA" w14:textId="77777777" w:rsidR="009052E6" w:rsidRPr="009052E6" w:rsidRDefault="009052E6" w:rsidP="009052E6">
            <w:pPr>
              <w:jc w:val="center"/>
              <w:rPr>
                <w:rFonts w:ascii="Times New Roman" w:eastAsia="Times New Roman" w:hAnsi="Times New Roman" w:cs="Times New Roman"/>
                <w:sz w:val="16"/>
                <w:szCs w:val="16"/>
              </w:rPr>
            </w:pPr>
          </w:p>
        </w:tc>
        <w:tc>
          <w:tcPr>
            <w:tcW w:w="1472" w:type="dxa"/>
            <w:tcBorders>
              <w:top w:val="single" w:sz="4" w:space="0" w:color="000000"/>
              <w:left w:val="single" w:sz="4" w:space="0" w:color="000000"/>
              <w:bottom w:val="single" w:sz="4" w:space="0" w:color="000000"/>
              <w:right w:val="single" w:sz="4" w:space="0" w:color="000000"/>
            </w:tcBorders>
            <w:vAlign w:val="center"/>
            <w:hideMark/>
          </w:tcPr>
          <w:p w14:paraId="22F50250"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2.51 - 3.00</w:t>
            </w:r>
          </w:p>
        </w:tc>
        <w:tc>
          <w:tcPr>
            <w:tcW w:w="817" w:type="dxa"/>
            <w:tcBorders>
              <w:top w:val="single" w:sz="4" w:space="0" w:color="000000"/>
              <w:left w:val="single" w:sz="4" w:space="0" w:color="000000"/>
              <w:bottom w:val="single" w:sz="4" w:space="0" w:color="000000"/>
              <w:right w:val="single" w:sz="4" w:space="0" w:color="000000"/>
            </w:tcBorders>
            <w:vAlign w:val="center"/>
            <w:hideMark/>
          </w:tcPr>
          <w:p w14:paraId="2C666CB6"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49</w:t>
            </w:r>
          </w:p>
        </w:tc>
        <w:tc>
          <w:tcPr>
            <w:tcW w:w="931" w:type="dxa"/>
            <w:tcBorders>
              <w:top w:val="single" w:sz="4" w:space="0" w:color="000000"/>
              <w:left w:val="single" w:sz="4" w:space="0" w:color="000000"/>
              <w:bottom w:val="single" w:sz="4" w:space="0" w:color="000000"/>
              <w:right w:val="single" w:sz="4" w:space="0" w:color="000000"/>
            </w:tcBorders>
            <w:vAlign w:val="center"/>
            <w:hideMark/>
          </w:tcPr>
          <w:p w14:paraId="70655E0D"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11%</w:t>
            </w:r>
          </w:p>
        </w:tc>
      </w:tr>
      <w:tr w:rsidR="009052E6" w:rsidRPr="009052E6" w14:paraId="7C4A67B2" w14:textId="77777777" w:rsidTr="009052E6">
        <w:trPr>
          <w:trHeight w:val="215"/>
          <w:jc w:val="center"/>
        </w:trPr>
        <w:tc>
          <w:tcPr>
            <w:tcW w:w="1420" w:type="dxa"/>
            <w:vMerge/>
            <w:tcBorders>
              <w:top w:val="single" w:sz="4" w:space="0" w:color="000000"/>
              <w:left w:val="single" w:sz="4" w:space="0" w:color="000000"/>
              <w:bottom w:val="single" w:sz="4" w:space="0" w:color="000000"/>
              <w:right w:val="single" w:sz="4" w:space="0" w:color="000000"/>
            </w:tcBorders>
            <w:vAlign w:val="center"/>
            <w:hideMark/>
          </w:tcPr>
          <w:p w14:paraId="5ECC362D" w14:textId="77777777" w:rsidR="009052E6" w:rsidRPr="009052E6" w:rsidRDefault="009052E6" w:rsidP="009052E6">
            <w:pPr>
              <w:jc w:val="center"/>
              <w:rPr>
                <w:rFonts w:ascii="Times New Roman" w:eastAsia="Times New Roman" w:hAnsi="Times New Roman" w:cs="Times New Roman"/>
                <w:sz w:val="16"/>
                <w:szCs w:val="16"/>
              </w:rPr>
            </w:pPr>
          </w:p>
        </w:tc>
        <w:tc>
          <w:tcPr>
            <w:tcW w:w="1472" w:type="dxa"/>
            <w:tcBorders>
              <w:top w:val="single" w:sz="4" w:space="0" w:color="000000"/>
              <w:left w:val="single" w:sz="4" w:space="0" w:color="000000"/>
              <w:bottom w:val="single" w:sz="4" w:space="0" w:color="000000"/>
              <w:right w:val="single" w:sz="4" w:space="0" w:color="000000"/>
            </w:tcBorders>
            <w:vAlign w:val="center"/>
            <w:hideMark/>
          </w:tcPr>
          <w:p w14:paraId="5B473523"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3.00 - 3.50</w:t>
            </w:r>
          </w:p>
        </w:tc>
        <w:tc>
          <w:tcPr>
            <w:tcW w:w="817" w:type="dxa"/>
            <w:tcBorders>
              <w:top w:val="single" w:sz="4" w:space="0" w:color="000000"/>
              <w:left w:val="single" w:sz="4" w:space="0" w:color="000000"/>
              <w:bottom w:val="single" w:sz="4" w:space="0" w:color="000000"/>
              <w:right w:val="single" w:sz="4" w:space="0" w:color="000000"/>
            </w:tcBorders>
            <w:vAlign w:val="center"/>
            <w:hideMark/>
          </w:tcPr>
          <w:p w14:paraId="55CE62EB"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212</w:t>
            </w:r>
          </w:p>
        </w:tc>
        <w:tc>
          <w:tcPr>
            <w:tcW w:w="931" w:type="dxa"/>
            <w:tcBorders>
              <w:top w:val="single" w:sz="4" w:space="0" w:color="000000"/>
              <w:left w:val="single" w:sz="4" w:space="0" w:color="000000"/>
              <w:bottom w:val="single" w:sz="4" w:space="0" w:color="000000"/>
              <w:right w:val="single" w:sz="4" w:space="0" w:color="000000"/>
            </w:tcBorders>
            <w:vAlign w:val="center"/>
            <w:hideMark/>
          </w:tcPr>
          <w:p w14:paraId="69B5BE17"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48%</w:t>
            </w:r>
          </w:p>
        </w:tc>
      </w:tr>
      <w:tr w:rsidR="009052E6" w:rsidRPr="009052E6" w14:paraId="407417A5" w14:textId="77777777" w:rsidTr="009052E6">
        <w:trPr>
          <w:trHeight w:val="215"/>
          <w:jc w:val="center"/>
        </w:trPr>
        <w:tc>
          <w:tcPr>
            <w:tcW w:w="1420" w:type="dxa"/>
            <w:vMerge/>
            <w:tcBorders>
              <w:top w:val="single" w:sz="4" w:space="0" w:color="000000"/>
              <w:left w:val="single" w:sz="4" w:space="0" w:color="000000"/>
              <w:bottom w:val="single" w:sz="4" w:space="0" w:color="000000"/>
              <w:right w:val="single" w:sz="4" w:space="0" w:color="000000"/>
            </w:tcBorders>
            <w:vAlign w:val="center"/>
            <w:hideMark/>
          </w:tcPr>
          <w:p w14:paraId="4D7914B8" w14:textId="77777777" w:rsidR="009052E6" w:rsidRPr="009052E6" w:rsidRDefault="009052E6" w:rsidP="009052E6">
            <w:pPr>
              <w:jc w:val="center"/>
              <w:rPr>
                <w:rFonts w:ascii="Times New Roman" w:eastAsia="Times New Roman" w:hAnsi="Times New Roman" w:cs="Times New Roman"/>
                <w:sz w:val="16"/>
                <w:szCs w:val="16"/>
              </w:rPr>
            </w:pPr>
          </w:p>
        </w:tc>
        <w:tc>
          <w:tcPr>
            <w:tcW w:w="1472" w:type="dxa"/>
            <w:tcBorders>
              <w:top w:val="single" w:sz="4" w:space="0" w:color="000000"/>
              <w:left w:val="single" w:sz="4" w:space="0" w:color="000000"/>
              <w:bottom w:val="single" w:sz="4" w:space="0" w:color="000000"/>
              <w:right w:val="single" w:sz="4" w:space="0" w:color="000000"/>
            </w:tcBorders>
            <w:vAlign w:val="center"/>
            <w:hideMark/>
          </w:tcPr>
          <w:p w14:paraId="391CB6D4"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Gungsuh" w:eastAsia="Gungsuh" w:hAnsi="Gungsuh" w:cs="Gungsuh" w:hint="eastAsia"/>
                <w:sz w:val="16"/>
                <w:szCs w:val="16"/>
                <w:lang w:val="en-US"/>
              </w:rPr>
              <w:t>≥ 3.51</w:t>
            </w:r>
          </w:p>
        </w:tc>
        <w:tc>
          <w:tcPr>
            <w:tcW w:w="817" w:type="dxa"/>
            <w:tcBorders>
              <w:top w:val="single" w:sz="4" w:space="0" w:color="000000"/>
              <w:left w:val="single" w:sz="4" w:space="0" w:color="000000"/>
              <w:bottom w:val="single" w:sz="4" w:space="0" w:color="000000"/>
              <w:right w:val="single" w:sz="4" w:space="0" w:color="000000"/>
            </w:tcBorders>
            <w:vAlign w:val="center"/>
            <w:hideMark/>
          </w:tcPr>
          <w:p w14:paraId="1D9EB0A5"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180</w:t>
            </w:r>
          </w:p>
        </w:tc>
        <w:tc>
          <w:tcPr>
            <w:tcW w:w="931" w:type="dxa"/>
            <w:tcBorders>
              <w:top w:val="single" w:sz="4" w:space="0" w:color="000000"/>
              <w:left w:val="single" w:sz="4" w:space="0" w:color="000000"/>
              <w:bottom w:val="single" w:sz="4" w:space="0" w:color="000000"/>
              <w:right w:val="single" w:sz="4" w:space="0" w:color="000000"/>
            </w:tcBorders>
            <w:vAlign w:val="center"/>
            <w:hideMark/>
          </w:tcPr>
          <w:p w14:paraId="6BEB644F"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40%</w:t>
            </w:r>
          </w:p>
        </w:tc>
      </w:tr>
    </w:tbl>
    <w:p w14:paraId="1478621F" w14:textId="77777777" w:rsidR="009052E6" w:rsidRDefault="009052E6" w:rsidP="009052E6">
      <w:pPr>
        <w:ind w:firstLine="720"/>
        <w:jc w:val="both"/>
      </w:pPr>
    </w:p>
    <w:p w14:paraId="6958F5A8" w14:textId="3D46A253" w:rsidR="009052E6" w:rsidRDefault="009052E6" w:rsidP="009052E6">
      <w:pPr>
        <w:ind w:firstLine="720"/>
        <w:jc w:val="both"/>
      </w:pPr>
      <w:r w:rsidRPr="009052E6">
        <w:t>Table 2 shows that most of the respondents in this study were female students (75%). Their ages range from 18-22 years old (96%). Most of them come from private universities (62%). Based on the generation, most of the respondents are at the sophomore to senior level, and most of the respondents have a GPA of 3.00 and above. The descriptive statistics in Table 2 have presented us with a visual comparison between the two groups of those who would choose public accountants as their careers (46.74%) and those who would choose private accountants as careers (53.26%). Descriptive statistics in Table 3 show six independent variables that are considered as career considerations for students as public accountants and private accountants. Three variables were measured on a seven-point Likert scale with codes "strongly disagree" for 1 to "strongly agree" for 7. Students did not consider intrinsic motivation in their career choices, as indicated by a low mean number (5.3196). As for career exposure and quality of life, the figures tend to be high, namely 5.5717 for career exposure and 5.7106 for quality of life, therefore it can be concluded that students will consider career exposure and quality of life in choosing their career.</w:t>
      </w:r>
    </w:p>
    <w:p w14:paraId="59CE2A6F" w14:textId="77777777" w:rsidR="009052E6" w:rsidRPr="009052E6" w:rsidRDefault="009052E6" w:rsidP="009052E6">
      <w:pPr>
        <w:ind w:firstLine="720"/>
        <w:jc w:val="both"/>
      </w:pPr>
    </w:p>
    <w:p w14:paraId="656AE7E6" w14:textId="0DDF6212" w:rsidR="009052E6" w:rsidRDefault="009052E6" w:rsidP="009052E6">
      <w:pPr>
        <w:jc w:val="center"/>
      </w:pPr>
      <w:r>
        <w:rPr>
          <w:lang w:val="id-ID"/>
        </w:rPr>
        <w:t xml:space="preserve">Table </w:t>
      </w:r>
      <w:r>
        <w:t>2</w:t>
      </w:r>
      <w:r>
        <w:rPr>
          <w:lang w:val="id-ID"/>
        </w:rPr>
        <w:t xml:space="preserve">. </w:t>
      </w:r>
      <w:r w:rsidRPr="009052E6">
        <w:rPr>
          <w:lang w:val="id-ID"/>
        </w:rPr>
        <w:t>Descriptive statistics of the 3 independent variables, and dependent variables</w:t>
      </w:r>
    </w:p>
    <w:tbl>
      <w:tblPr>
        <w:tblStyle w:val="a0"/>
        <w:tblW w:w="6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9"/>
        <w:gridCol w:w="1114"/>
        <w:gridCol w:w="988"/>
        <w:gridCol w:w="1097"/>
        <w:gridCol w:w="992"/>
        <w:gridCol w:w="850"/>
      </w:tblGrid>
      <w:tr w:rsidR="009052E6" w:rsidRPr="009052E6" w14:paraId="47E86FE6" w14:textId="77777777" w:rsidTr="009052E6">
        <w:trPr>
          <w:trHeight w:val="215"/>
          <w:jc w:val="center"/>
        </w:trPr>
        <w:tc>
          <w:tcPr>
            <w:tcW w:w="1460" w:type="dxa"/>
            <w:tcBorders>
              <w:top w:val="single" w:sz="4" w:space="0" w:color="000000"/>
              <w:left w:val="single" w:sz="4" w:space="0" w:color="000000"/>
              <w:bottom w:val="single" w:sz="4" w:space="0" w:color="000000"/>
              <w:right w:val="single" w:sz="4" w:space="0" w:color="000000"/>
            </w:tcBorders>
            <w:vAlign w:val="center"/>
            <w:hideMark/>
          </w:tcPr>
          <w:p w14:paraId="62520DFE" w14:textId="77777777" w:rsidR="009052E6" w:rsidRPr="009052E6" w:rsidRDefault="009052E6" w:rsidP="009052E6">
            <w:pPr>
              <w:jc w:val="center"/>
              <w:rPr>
                <w:rFonts w:ascii="Times New Roman" w:eastAsia="Times New Roman" w:hAnsi="Times New Roman" w:cs="Times New Roman"/>
                <w:b/>
                <w:sz w:val="16"/>
                <w:szCs w:val="16"/>
              </w:rPr>
            </w:pPr>
            <w:r w:rsidRPr="009052E6">
              <w:rPr>
                <w:rFonts w:ascii="Times New Roman" w:eastAsia="Times New Roman" w:hAnsi="Times New Roman" w:cs="Times New Roman"/>
                <w:b/>
                <w:sz w:val="16"/>
                <w:szCs w:val="16"/>
                <w:lang w:val="en-US"/>
              </w:rPr>
              <w:t>Academic Status</w:t>
            </w:r>
          </w:p>
        </w:tc>
        <w:tc>
          <w:tcPr>
            <w:tcW w:w="1115" w:type="dxa"/>
            <w:tcBorders>
              <w:top w:val="single" w:sz="4" w:space="0" w:color="000000"/>
              <w:left w:val="single" w:sz="4" w:space="0" w:color="000000"/>
              <w:bottom w:val="single" w:sz="4" w:space="0" w:color="000000"/>
              <w:right w:val="single" w:sz="4" w:space="0" w:color="000000"/>
            </w:tcBorders>
            <w:vAlign w:val="center"/>
            <w:hideMark/>
          </w:tcPr>
          <w:p w14:paraId="00EFC270" w14:textId="77777777" w:rsidR="009052E6" w:rsidRPr="009052E6" w:rsidRDefault="009052E6" w:rsidP="009052E6">
            <w:pPr>
              <w:jc w:val="center"/>
              <w:rPr>
                <w:rFonts w:ascii="Times New Roman" w:eastAsia="Times New Roman" w:hAnsi="Times New Roman" w:cs="Times New Roman"/>
                <w:b/>
                <w:sz w:val="16"/>
                <w:szCs w:val="16"/>
              </w:rPr>
            </w:pPr>
            <w:r w:rsidRPr="009052E6">
              <w:rPr>
                <w:rFonts w:ascii="Times New Roman" w:eastAsia="Times New Roman" w:hAnsi="Times New Roman" w:cs="Times New Roman"/>
                <w:b/>
                <w:sz w:val="16"/>
                <w:szCs w:val="16"/>
                <w:lang w:val="en-US"/>
              </w:rPr>
              <w:t>Freshman</w:t>
            </w:r>
          </w:p>
        </w:tc>
        <w:tc>
          <w:tcPr>
            <w:tcW w:w="988" w:type="dxa"/>
            <w:tcBorders>
              <w:top w:val="single" w:sz="4" w:space="0" w:color="000000"/>
              <w:left w:val="single" w:sz="4" w:space="0" w:color="000000"/>
              <w:bottom w:val="single" w:sz="4" w:space="0" w:color="000000"/>
              <w:right w:val="single" w:sz="4" w:space="0" w:color="000000"/>
            </w:tcBorders>
            <w:vAlign w:val="center"/>
            <w:hideMark/>
          </w:tcPr>
          <w:p w14:paraId="0902EB27" w14:textId="77777777" w:rsidR="009052E6" w:rsidRPr="009052E6" w:rsidRDefault="009052E6" w:rsidP="009052E6">
            <w:pPr>
              <w:jc w:val="center"/>
              <w:rPr>
                <w:rFonts w:ascii="Times New Roman" w:eastAsia="Times New Roman" w:hAnsi="Times New Roman" w:cs="Times New Roman"/>
                <w:b/>
                <w:sz w:val="16"/>
                <w:szCs w:val="16"/>
              </w:rPr>
            </w:pPr>
            <w:r w:rsidRPr="009052E6">
              <w:rPr>
                <w:rFonts w:ascii="Times New Roman" w:eastAsia="Times New Roman" w:hAnsi="Times New Roman" w:cs="Times New Roman"/>
                <w:b/>
                <w:sz w:val="16"/>
                <w:szCs w:val="16"/>
                <w:lang w:val="en-US"/>
              </w:rPr>
              <w:t>Junior</w:t>
            </w:r>
          </w:p>
        </w:tc>
        <w:tc>
          <w:tcPr>
            <w:tcW w:w="1097" w:type="dxa"/>
            <w:tcBorders>
              <w:top w:val="single" w:sz="4" w:space="0" w:color="000000"/>
              <w:left w:val="single" w:sz="4" w:space="0" w:color="000000"/>
              <w:bottom w:val="single" w:sz="4" w:space="0" w:color="000000"/>
              <w:right w:val="single" w:sz="4" w:space="0" w:color="000000"/>
            </w:tcBorders>
            <w:vAlign w:val="center"/>
            <w:hideMark/>
          </w:tcPr>
          <w:p w14:paraId="5003EDF1" w14:textId="77777777" w:rsidR="009052E6" w:rsidRPr="009052E6" w:rsidRDefault="009052E6" w:rsidP="009052E6">
            <w:pPr>
              <w:jc w:val="center"/>
              <w:rPr>
                <w:rFonts w:ascii="Times New Roman" w:eastAsia="Times New Roman" w:hAnsi="Times New Roman" w:cs="Times New Roman"/>
                <w:b/>
                <w:sz w:val="16"/>
                <w:szCs w:val="16"/>
              </w:rPr>
            </w:pPr>
            <w:r w:rsidRPr="009052E6">
              <w:rPr>
                <w:rFonts w:ascii="Times New Roman" w:eastAsia="Times New Roman" w:hAnsi="Times New Roman" w:cs="Times New Roman"/>
                <w:b/>
                <w:sz w:val="16"/>
                <w:szCs w:val="16"/>
                <w:lang w:val="en-US"/>
              </w:rPr>
              <w:t>Sophomore</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1CC136D" w14:textId="77777777" w:rsidR="009052E6" w:rsidRPr="009052E6" w:rsidRDefault="009052E6" w:rsidP="009052E6">
            <w:pPr>
              <w:jc w:val="center"/>
              <w:rPr>
                <w:rFonts w:ascii="Times New Roman" w:eastAsia="Times New Roman" w:hAnsi="Times New Roman" w:cs="Times New Roman"/>
                <w:b/>
                <w:sz w:val="16"/>
                <w:szCs w:val="16"/>
              </w:rPr>
            </w:pPr>
            <w:r w:rsidRPr="009052E6">
              <w:rPr>
                <w:rFonts w:ascii="Times New Roman" w:eastAsia="Times New Roman" w:hAnsi="Times New Roman" w:cs="Times New Roman"/>
                <w:b/>
                <w:sz w:val="16"/>
                <w:szCs w:val="16"/>
                <w:lang w:val="en-US"/>
              </w:rPr>
              <w:t>Senior</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D1208CD" w14:textId="77777777" w:rsidR="009052E6" w:rsidRPr="009052E6" w:rsidRDefault="009052E6" w:rsidP="009052E6">
            <w:pPr>
              <w:jc w:val="center"/>
              <w:rPr>
                <w:rFonts w:ascii="Times New Roman" w:eastAsia="Times New Roman" w:hAnsi="Times New Roman" w:cs="Times New Roman"/>
                <w:b/>
                <w:sz w:val="16"/>
                <w:szCs w:val="16"/>
              </w:rPr>
            </w:pPr>
            <w:r w:rsidRPr="009052E6">
              <w:rPr>
                <w:rFonts w:ascii="Times New Roman" w:eastAsia="Times New Roman" w:hAnsi="Times New Roman" w:cs="Times New Roman"/>
                <w:b/>
                <w:sz w:val="16"/>
                <w:szCs w:val="16"/>
                <w:lang w:val="en-US"/>
              </w:rPr>
              <w:t>Total</w:t>
            </w:r>
          </w:p>
        </w:tc>
      </w:tr>
      <w:tr w:rsidR="009052E6" w:rsidRPr="009052E6" w14:paraId="343E01A8" w14:textId="77777777" w:rsidTr="009052E6">
        <w:trPr>
          <w:trHeight w:val="215"/>
          <w:jc w:val="center"/>
        </w:trPr>
        <w:tc>
          <w:tcPr>
            <w:tcW w:w="1460" w:type="dxa"/>
            <w:tcBorders>
              <w:top w:val="single" w:sz="4" w:space="0" w:color="000000"/>
              <w:left w:val="single" w:sz="4" w:space="0" w:color="000000"/>
              <w:bottom w:val="single" w:sz="4" w:space="0" w:color="000000"/>
              <w:right w:val="single" w:sz="4" w:space="0" w:color="000000"/>
            </w:tcBorders>
            <w:vAlign w:val="center"/>
            <w:hideMark/>
          </w:tcPr>
          <w:p w14:paraId="3B1992B6"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Number</w:t>
            </w:r>
          </w:p>
        </w:tc>
        <w:tc>
          <w:tcPr>
            <w:tcW w:w="1115" w:type="dxa"/>
            <w:tcBorders>
              <w:top w:val="single" w:sz="4" w:space="0" w:color="000000"/>
              <w:left w:val="single" w:sz="4" w:space="0" w:color="000000"/>
              <w:bottom w:val="single" w:sz="4" w:space="0" w:color="000000"/>
              <w:right w:val="single" w:sz="4" w:space="0" w:color="000000"/>
            </w:tcBorders>
            <w:vAlign w:val="center"/>
            <w:hideMark/>
          </w:tcPr>
          <w:p w14:paraId="5F1E26E2"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42</w:t>
            </w:r>
          </w:p>
        </w:tc>
        <w:tc>
          <w:tcPr>
            <w:tcW w:w="988" w:type="dxa"/>
            <w:tcBorders>
              <w:top w:val="single" w:sz="4" w:space="0" w:color="000000"/>
              <w:left w:val="single" w:sz="4" w:space="0" w:color="000000"/>
              <w:bottom w:val="single" w:sz="4" w:space="0" w:color="000000"/>
              <w:right w:val="single" w:sz="4" w:space="0" w:color="000000"/>
            </w:tcBorders>
            <w:vAlign w:val="center"/>
            <w:hideMark/>
          </w:tcPr>
          <w:p w14:paraId="22C692FB"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65</w:t>
            </w:r>
          </w:p>
        </w:tc>
        <w:tc>
          <w:tcPr>
            <w:tcW w:w="1097" w:type="dxa"/>
            <w:tcBorders>
              <w:top w:val="single" w:sz="4" w:space="0" w:color="000000"/>
              <w:left w:val="single" w:sz="4" w:space="0" w:color="000000"/>
              <w:bottom w:val="single" w:sz="4" w:space="0" w:color="000000"/>
              <w:right w:val="single" w:sz="4" w:space="0" w:color="000000"/>
            </w:tcBorders>
            <w:vAlign w:val="center"/>
            <w:hideMark/>
          </w:tcPr>
          <w:p w14:paraId="370169B9"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224</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C419D12"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114</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C33A498"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445</w:t>
            </w:r>
          </w:p>
        </w:tc>
      </w:tr>
      <w:tr w:rsidR="009052E6" w:rsidRPr="009052E6" w14:paraId="1FE8C764" w14:textId="77777777" w:rsidTr="009052E6">
        <w:trPr>
          <w:trHeight w:val="215"/>
          <w:jc w:val="center"/>
        </w:trPr>
        <w:tc>
          <w:tcPr>
            <w:tcW w:w="1460" w:type="dxa"/>
            <w:tcBorders>
              <w:top w:val="single" w:sz="4" w:space="0" w:color="000000"/>
              <w:left w:val="single" w:sz="4" w:space="0" w:color="000000"/>
              <w:bottom w:val="single" w:sz="4" w:space="0" w:color="000000"/>
              <w:right w:val="single" w:sz="4" w:space="0" w:color="000000"/>
            </w:tcBorders>
            <w:vAlign w:val="center"/>
            <w:hideMark/>
          </w:tcPr>
          <w:p w14:paraId="49D26AD7"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Percentage (%)</w:t>
            </w:r>
          </w:p>
        </w:tc>
        <w:tc>
          <w:tcPr>
            <w:tcW w:w="1115" w:type="dxa"/>
            <w:tcBorders>
              <w:top w:val="single" w:sz="4" w:space="0" w:color="000000"/>
              <w:left w:val="single" w:sz="4" w:space="0" w:color="000000"/>
              <w:bottom w:val="single" w:sz="4" w:space="0" w:color="000000"/>
              <w:right w:val="single" w:sz="4" w:space="0" w:color="000000"/>
            </w:tcBorders>
            <w:vAlign w:val="center"/>
            <w:hideMark/>
          </w:tcPr>
          <w:p w14:paraId="285987A8"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9.43%</w:t>
            </w:r>
          </w:p>
        </w:tc>
        <w:tc>
          <w:tcPr>
            <w:tcW w:w="988" w:type="dxa"/>
            <w:tcBorders>
              <w:top w:val="single" w:sz="4" w:space="0" w:color="000000"/>
              <w:left w:val="single" w:sz="4" w:space="0" w:color="000000"/>
              <w:bottom w:val="single" w:sz="4" w:space="0" w:color="000000"/>
              <w:right w:val="single" w:sz="4" w:space="0" w:color="000000"/>
            </w:tcBorders>
            <w:vAlign w:val="center"/>
            <w:hideMark/>
          </w:tcPr>
          <w:p w14:paraId="0DB611CC"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14.61%</w:t>
            </w:r>
          </w:p>
        </w:tc>
        <w:tc>
          <w:tcPr>
            <w:tcW w:w="1097" w:type="dxa"/>
            <w:tcBorders>
              <w:top w:val="single" w:sz="4" w:space="0" w:color="000000"/>
              <w:left w:val="single" w:sz="4" w:space="0" w:color="000000"/>
              <w:bottom w:val="single" w:sz="4" w:space="0" w:color="000000"/>
              <w:right w:val="single" w:sz="4" w:space="0" w:color="000000"/>
            </w:tcBorders>
            <w:vAlign w:val="center"/>
            <w:hideMark/>
          </w:tcPr>
          <w:p w14:paraId="1CD589D1"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50.34%</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714CE13"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25.62%</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4327CC2"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100%</w:t>
            </w:r>
          </w:p>
        </w:tc>
      </w:tr>
      <w:tr w:rsidR="009052E6" w:rsidRPr="009052E6" w14:paraId="1BC25D30" w14:textId="77777777" w:rsidTr="009052E6">
        <w:trPr>
          <w:trHeight w:val="215"/>
          <w:jc w:val="center"/>
        </w:trPr>
        <w:tc>
          <w:tcPr>
            <w:tcW w:w="1460" w:type="dxa"/>
            <w:tcBorders>
              <w:top w:val="single" w:sz="4" w:space="0" w:color="000000"/>
              <w:left w:val="single" w:sz="4" w:space="0" w:color="000000"/>
              <w:bottom w:val="single" w:sz="4" w:space="0" w:color="000000"/>
              <w:right w:val="single" w:sz="4" w:space="0" w:color="000000"/>
            </w:tcBorders>
            <w:vAlign w:val="center"/>
            <w:hideMark/>
          </w:tcPr>
          <w:p w14:paraId="4036018C" w14:textId="77777777" w:rsidR="009052E6" w:rsidRPr="009052E6" w:rsidRDefault="009052E6" w:rsidP="009052E6">
            <w:pPr>
              <w:jc w:val="center"/>
              <w:rPr>
                <w:rFonts w:ascii="Times New Roman" w:eastAsia="Times New Roman" w:hAnsi="Times New Roman" w:cs="Times New Roman"/>
                <w:b/>
                <w:sz w:val="16"/>
                <w:szCs w:val="16"/>
              </w:rPr>
            </w:pPr>
            <w:r w:rsidRPr="009052E6">
              <w:rPr>
                <w:rFonts w:ascii="Times New Roman" w:eastAsia="Times New Roman" w:hAnsi="Times New Roman" w:cs="Times New Roman"/>
                <w:b/>
                <w:sz w:val="16"/>
                <w:szCs w:val="16"/>
                <w:lang w:val="en-US"/>
              </w:rPr>
              <w:t>AGE</w:t>
            </w:r>
          </w:p>
        </w:tc>
        <w:tc>
          <w:tcPr>
            <w:tcW w:w="1115" w:type="dxa"/>
            <w:tcBorders>
              <w:top w:val="single" w:sz="4" w:space="0" w:color="000000"/>
              <w:left w:val="single" w:sz="4" w:space="0" w:color="000000"/>
              <w:bottom w:val="single" w:sz="4" w:space="0" w:color="000000"/>
              <w:right w:val="single" w:sz="4" w:space="0" w:color="000000"/>
            </w:tcBorders>
            <w:vAlign w:val="center"/>
            <w:hideMark/>
          </w:tcPr>
          <w:p w14:paraId="72E636DE" w14:textId="77777777" w:rsidR="009052E6" w:rsidRPr="009052E6" w:rsidRDefault="009052E6" w:rsidP="009052E6">
            <w:pPr>
              <w:jc w:val="center"/>
              <w:rPr>
                <w:rFonts w:ascii="Times New Roman" w:eastAsia="Times New Roman" w:hAnsi="Times New Roman" w:cs="Times New Roman"/>
                <w:b/>
                <w:sz w:val="16"/>
                <w:szCs w:val="16"/>
              </w:rPr>
            </w:pPr>
            <w:r w:rsidRPr="009052E6">
              <w:rPr>
                <w:rFonts w:ascii="Times New Roman" w:eastAsia="Times New Roman" w:hAnsi="Times New Roman" w:cs="Times New Roman"/>
                <w:b/>
                <w:sz w:val="16"/>
                <w:szCs w:val="16"/>
                <w:lang w:val="en-US"/>
              </w:rPr>
              <w:t>&lt;18</w:t>
            </w:r>
          </w:p>
        </w:tc>
        <w:tc>
          <w:tcPr>
            <w:tcW w:w="988" w:type="dxa"/>
            <w:tcBorders>
              <w:top w:val="single" w:sz="4" w:space="0" w:color="000000"/>
              <w:left w:val="single" w:sz="4" w:space="0" w:color="000000"/>
              <w:bottom w:val="single" w:sz="4" w:space="0" w:color="000000"/>
              <w:right w:val="single" w:sz="4" w:space="0" w:color="000000"/>
            </w:tcBorders>
            <w:vAlign w:val="center"/>
            <w:hideMark/>
          </w:tcPr>
          <w:p w14:paraId="04D3C8C8" w14:textId="77777777" w:rsidR="009052E6" w:rsidRPr="009052E6" w:rsidRDefault="009052E6" w:rsidP="009052E6">
            <w:pPr>
              <w:jc w:val="center"/>
              <w:rPr>
                <w:rFonts w:ascii="Times New Roman" w:eastAsia="Times New Roman" w:hAnsi="Times New Roman" w:cs="Times New Roman"/>
                <w:b/>
                <w:sz w:val="16"/>
                <w:szCs w:val="16"/>
              </w:rPr>
            </w:pPr>
            <w:r w:rsidRPr="009052E6">
              <w:rPr>
                <w:rFonts w:ascii="Times New Roman" w:eastAsia="Times New Roman" w:hAnsi="Times New Roman" w:cs="Times New Roman"/>
                <w:b/>
                <w:sz w:val="16"/>
                <w:szCs w:val="16"/>
                <w:lang w:val="en-US"/>
              </w:rPr>
              <w:t>18-22</w:t>
            </w:r>
          </w:p>
        </w:tc>
        <w:tc>
          <w:tcPr>
            <w:tcW w:w="1097" w:type="dxa"/>
            <w:tcBorders>
              <w:top w:val="single" w:sz="4" w:space="0" w:color="000000"/>
              <w:left w:val="single" w:sz="4" w:space="0" w:color="000000"/>
              <w:bottom w:val="single" w:sz="4" w:space="0" w:color="000000"/>
              <w:right w:val="single" w:sz="4" w:space="0" w:color="000000"/>
            </w:tcBorders>
            <w:vAlign w:val="center"/>
            <w:hideMark/>
          </w:tcPr>
          <w:p w14:paraId="4BCA43F2" w14:textId="77777777" w:rsidR="009052E6" w:rsidRPr="009052E6" w:rsidRDefault="009052E6" w:rsidP="009052E6">
            <w:pPr>
              <w:jc w:val="center"/>
              <w:rPr>
                <w:rFonts w:ascii="Times New Roman" w:eastAsia="Times New Roman" w:hAnsi="Times New Roman" w:cs="Times New Roman"/>
                <w:b/>
                <w:sz w:val="16"/>
                <w:szCs w:val="16"/>
              </w:rPr>
            </w:pPr>
            <w:r w:rsidRPr="009052E6">
              <w:rPr>
                <w:rFonts w:ascii="Times New Roman" w:eastAsia="Times New Roman" w:hAnsi="Times New Roman" w:cs="Times New Roman"/>
                <w:b/>
                <w:sz w:val="16"/>
                <w:szCs w:val="16"/>
                <w:lang w:val="en-US"/>
              </w:rPr>
              <w:t>&gt;22</w:t>
            </w:r>
          </w:p>
        </w:tc>
        <w:tc>
          <w:tcPr>
            <w:tcW w:w="1842" w:type="dxa"/>
            <w:gridSpan w:val="2"/>
            <w:tcBorders>
              <w:top w:val="single" w:sz="4" w:space="0" w:color="000000"/>
              <w:left w:val="single" w:sz="4" w:space="0" w:color="000000"/>
              <w:bottom w:val="single" w:sz="4" w:space="0" w:color="000000"/>
              <w:right w:val="single" w:sz="4" w:space="0" w:color="000000"/>
            </w:tcBorders>
            <w:vAlign w:val="center"/>
            <w:hideMark/>
          </w:tcPr>
          <w:p w14:paraId="299D89F6" w14:textId="77777777" w:rsidR="009052E6" w:rsidRPr="009052E6" w:rsidRDefault="009052E6" w:rsidP="009052E6">
            <w:pPr>
              <w:jc w:val="center"/>
              <w:rPr>
                <w:rFonts w:ascii="Times New Roman" w:eastAsia="Times New Roman" w:hAnsi="Times New Roman" w:cs="Times New Roman"/>
                <w:b/>
                <w:sz w:val="16"/>
                <w:szCs w:val="16"/>
              </w:rPr>
            </w:pPr>
            <w:r w:rsidRPr="009052E6">
              <w:rPr>
                <w:rFonts w:ascii="Times New Roman" w:eastAsia="Times New Roman" w:hAnsi="Times New Roman" w:cs="Times New Roman"/>
                <w:b/>
                <w:sz w:val="16"/>
                <w:szCs w:val="16"/>
                <w:lang w:val="en-US"/>
              </w:rPr>
              <w:t>Total</w:t>
            </w:r>
          </w:p>
        </w:tc>
      </w:tr>
      <w:tr w:rsidR="009052E6" w:rsidRPr="009052E6" w14:paraId="1EB6797A" w14:textId="77777777" w:rsidTr="009052E6">
        <w:trPr>
          <w:trHeight w:val="215"/>
          <w:jc w:val="center"/>
        </w:trPr>
        <w:tc>
          <w:tcPr>
            <w:tcW w:w="1460" w:type="dxa"/>
            <w:tcBorders>
              <w:top w:val="single" w:sz="4" w:space="0" w:color="000000"/>
              <w:left w:val="single" w:sz="4" w:space="0" w:color="000000"/>
              <w:bottom w:val="single" w:sz="4" w:space="0" w:color="000000"/>
              <w:right w:val="single" w:sz="4" w:space="0" w:color="000000"/>
            </w:tcBorders>
            <w:vAlign w:val="center"/>
            <w:hideMark/>
          </w:tcPr>
          <w:p w14:paraId="0A7DC478"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Number</w:t>
            </w:r>
          </w:p>
        </w:tc>
        <w:tc>
          <w:tcPr>
            <w:tcW w:w="1115" w:type="dxa"/>
            <w:tcBorders>
              <w:top w:val="single" w:sz="4" w:space="0" w:color="000000"/>
              <w:left w:val="single" w:sz="4" w:space="0" w:color="000000"/>
              <w:bottom w:val="single" w:sz="4" w:space="0" w:color="000000"/>
              <w:right w:val="single" w:sz="4" w:space="0" w:color="000000"/>
            </w:tcBorders>
            <w:vAlign w:val="center"/>
            <w:hideMark/>
          </w:tcPr>
          <w:p w14:paraId="15E6F4C1"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423</w:t>
            </w:r>
          </w:p>
        </w:tc>
        <w:tc>
          <w:tcPr>
            <w:tcW w:w="988" w:type="dxa"/>
            <w:tcBorders>
              <w:top w:val="single" w:sz="4" w:space="0" w:color="000000"/>
              <w:left w:val="single" w:sz="4" w:space="0" w:color="000000"/>
              <w:bottom w:val="single" w:sz="4" w:space="0" w:color="000000"/>
              <w:right w:val="single" w:sz="4" w:space="0" w:color="000000"/>
            </w:tcBorders>
            <w:vAlign w:val="center"/>
            <w:hideMark/>
          </w:tcPr>
          <w:p w14:paraId="58485CB0"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3</w:t>
            </w:r>
          </w:p>
        </w:tc>
        <w:tc>
          <w:tcPr>
            <w:tcW w:w="1097" w:type="dxa"/>
            <w:tcBorders>
              <w:top w:val="single" w:sz="4" w:space="0" w:color="000000"/>
              <w:left w:val="single" w:sz="4" w:space="0" w:color="000000"/>
              <w:bottom w:val="single" w:sz="4" w:space="0" w:color="000000"/>
              <w:right w:val="single" w:sz="4" w:space="0" w:color="000000"/>
            </w:tcBorders>
            <w:vAlign w:val="center"/>
            <w:hideMark/>
          </w:tcPr>
          <w:p w14:paraId="6B18BE33"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19</w:t>
            </w:r>
          </w:p>
        </w:tc>
        <w:tc>
          <w:tcPr>
            <w:tcW w:w="1842" w:type="dxa"/>
            <w:gridSpan w:val="2"/>
            <w:tcBorders>
              <w:top w:val="single" w:sz="4" w:space="0" w:color="000000"/>
              <w:left w:val="single" w:sz="4" w:space="0" w:color="000000"/>
              <w:bottom w:val="single" w:sz="4" w:space="0" w:color="000000"/>
              <w:right w:val="single" w:sz="4" w:space="0" w:color="000000"/>
            </w:tcBorders>
            <w:vAlign w:val="center"/>
            <w:hideMark/>
          </w:tcPr>
          <w:p w14:paraId="2F45AACE" w14:textId="078CE92C"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445</w:t>
            </w:r>
          </w:p>
        </w:tc>
      </w:tr>
      <w:tr w:rsidR="009052E6" w:rsidRPr="009052E6" w14:paraId="55E690AB" w14:textId="77777777" w:rsidTr="009052E6">
        <w:trPr>
          <w:trHeight w:val="215"/>
          <w:jc w:val="center"/>
        </w:trPr>
        <w:tc>
          <w:tcPr>
            <w:tcW w:w="1460" w:type="dxa"/>
            <w:tcBorders>
              <w:top w:val="single" w:sz="4" w:space="0" w:color="000000"/>
              <w:left w:val="single" w:sz="4" w:space="0" w:color="000000"/>
              <w:bottom w:val="single" w:sz="4" w:space="0" w:color="000000"/>
              <w:right w:val="single" w:sz="4" w:space="0" w:color="000000"/>
            </w:tcBorders>
            <w:vAlign w:val="center"/>
            <w:hideMark/>
          </w:tcPr>
          <w:p w14:paraId="595F1296"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Percentage (%)</w:t>
            </w:r>
          </w:p>
        </w:tc>
        <w:tc>
          <w:tcPr>
            <w:tcW w:w="1115" w:type="dxa"/>
            <w:tcBorders>
              <w:top w:val="single" w:sz="4" w:space="0" w:color="000000"/>
              <w:left w:val="single" w:sz="4" w:space="0" w:color="000000"/>
              <w:bottom w:val="single" w:sz="4" w:space="0" w:color="000000"/>
              <w:right w:val="single" w:sz="4" w:space="0" w:color="000000"/>
            </w:tcBorders>
            <w:vAlign w:val="center"/>
            <w:hideMark/>
          </w:tcPr>
          <w:p w14:paraId="2F58F975"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95.06%</w:t>
            </w:r>
          </w:p>
        </w:tc>
        <w:tc>
          <w:tcPr>
            <w:tcW w:w="988" w:type="dxa"/>
            <w:tcBorders>
              <w:top w:val="single" w:sz="4" w:space="0" w:color="000000"/>
              <w:left w:val="single" w:sz="4" w:space="0" w:color="000000"/>
              <w:bottom w:val="single" w:sz="4" w:space="0" w:color="000000"/>
              <w:right w:val="single" w:sz="4" w:space="0" w:color="000000"/>
            </w:tcBorders>
            <w:vAlign w:val="center"/>
            <w:hideMark/>
          </w:tcPr>
          <w:p w14:paraId="0366C5BD"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0.67%</w:t>
            </w:r>
          </w:p>
        </w:tc>
        <w:tc>
          <w:tcPr>
            <w:tcW w:w="1097" w:type="dxa"/>
            <w:tcBorders>
              <w:top w:val="single" w:sz="4" w:space="0" w:color="000000"/>
              <w:left w:val="single" w:sz="4" w:space="0" w:color="000000"/>
              <w:bottom w:val="single" w:sz="4" w:space="0" w:color="000000"/>
              <w:right w:val="single" w:sz="4" w:space="0" w:color="000000"/>
            </w:tcBorders>
            <w:vAlign w:val="center"/>
            <w:hideMark/>
          </w:tcPr>
          <w:p w14:paraId="18BC9B09"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4.27%</w:t>
            </w:r>
          </w:p>
        </w:tc>
        <w:tc>
          <w:tcPr>
            <w:tcW w:w="1842" w:type="dxa"/>
            <w:gridSpan w:val="2"/>
            <w:tcBorders>
              <w:top w:val="single" w:sz="4" w:space="0" w:color="000000"/>
              <w:left w:val="single" w:sz="4" w:space="0" w:color="000000"/>
              <w:bottom w:val="single" w:sz="4" w:space="0" w:color="000000"/>
              <w:right w:val="single" w:sz="4" w:space="0" w:color="000000"/>
            </w:tcBorders>
            <w:vAlign w:val="center"/>
            <w:hideMark/>
          </w:tcPr>
          <w:p w14:paraId="169464AA" w14:textId="43D9FA0D"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100%</w:t>
            </w:r>
          </w:p>
        </w:tc>
      </w:tr>
      <w:tr w:rsidR="009052E6" w:rsidRPr="009052E6" w14:paraId="7FBB8046" w14:textId="77777777" w:rsidTr="009052E6">
        <w:trPr>
          <w:trHeight w:val="215"/>
          <w:jc w:val="center"/>
        </w:trPr>
        <w:tc>
          <w:tcPr>
            <w:tcW w:w="1460" w:type="dxa"/>
            <w:tcBorders>
              <w:top w:val="single" w:sz="4" w:space="0" w:color="000000"/>
              <w:left w:val="single" w:sz="4" w:space="0" w:color="000000"/>
              <w:bottom w:val="single" w:sz="4" w:space="0" w:color="000000"/>
              <w:right w:val="single" w:sz="4" w:space="0" w:color="000000"/>
            </w:tcBorders>
            <w:vAlign w:val="center"/>
            <w:hideMark/>
          </w:tcPr>
          <w:p w14:paraId="0948D1D5" w14:textId="77777777" w:rsidR="009052E6" w:rsidRPr="009052E6" w:rsidRDefault="009052E6" w:rsidP="009052E6">
            <w:pPr>
              <w:jc w:val="center"/>
              <w:rPr>
                <w:rFonts w:ascii="Times New Roman" w:eastAsia="Times New Roman" w:hAnsi="Times New Roman" w:cs="Times New Roman"/>
                <w:b/>
                <w:sz w:val="16"/>
                <w:szCs w:val="16"/>
              </w:rPr>
            </w:pPr>
            <w:r w:rsidRPr="009052E6">
              <w:rPr>
                <w:rFonts w:ascii="Times New Roman" w:eastAsia="Times New Roman" w:hAnsi="Times New Roman" w:cs="Times New Roman"/>
                <w:b/>
                <w:sz w:val="16"/>
                <w:szCs w:val="16"/>
                <w:lang w:val="en-US"/>
              </w:rPr>
              <w:t>Gender</w:t>
            </w:r>
          </w:p>
        </w:tc>
        <w:tc>
          <w:tcPr>
            <w:tcW w:w="1115" w:type="dxa"/>
            <w:tcBorders>
              <w:top w:val="single" w:sz="4" w:space="0" w:color="000000"/>
              <w:left w:val="single" w:sz="4" w:space="0" w:color="000000"/>
              <w:bottom w:val="single" w:sz="4" w:space="0" w:color="000000"/>
              <w:right w:val="single" w:sz="4" w:space="0" w:color="000000"/>
            </w:tcBorders>
            <w:vAlign w:val="center"/>
            <w:hideMark/>
          </w:tcPr>
          <w:p w14:paraId="49A68676" w14:textId="77777777" w:rsidR="009052E6" w:rsidRPr="009052E6" w:rsidRDefault="009052E6" w:rsidP="009052E6">
            <w:pPr>
              <w:jc w:val="center"/>
              <w:rPr>
                <w:rFonts w:ascii="Times New Roman" w:eastAsia="Times New Roman" w:hAnsi="Times New Roman" w:cs="Times New Roman"/>
                <w:b/>
                <w:sz w:val="16"/>
                <w:szCs w:val="16"/>
              </w:rPr>
            </w:pPr>
            <w:r w:rsidRPr="009052E6">
              <w:rPr>
                <w:rFonts w:ascii="Times New Roman" w:eastAsia="Times New Roman" w:hAnsi="Times New Roman" w:cs="Times New Roman"/>
                <w:b/>
                <w:sz w:val="16"/>
                <w:szCs w:val="16"/>
                <w:lang w:val="en-US"/>
              </w:rPr>
              <w:t>Female</w:t>
            </w:r>
          </w:p>
        </w:tc>
        <w:tc>
          <w:tcPr>
            <w:tcW w:w="988" w:type="dxa"/>
            <w:tcBorders>
              <w:top w:val="single" w:sz="4" w:space="0" w:color="000000"/>
              <w:left w:val="single" w:sz="4" w:space="0" w:color="000000"/>
              <w:bottom w:val="single" w:sz="4" w:space="0" w:color="000000"/>
              <w:right w:val="single" w:sz="4" w:space="0" w:color="000000"/>
            </w:tcBorders>
            <w:vAlign w:val="center"/>
            <w:hideMark/>
          </w:tcPr>
          <w:p w14:paraId="14812B8B" w14:textId="77777777" w:rsidR="009052E6" w:rsidRPr="009052E6" w:rsidRDefault="009052E6" w:rsidP="009052E6">
            <w:pPr>
              <w:jc w:val="center"/>
              <w:rPr>
                <w:rFonts w:ascii="Times New Roman" w:eastAsia="Times New Roman" w:hAnsi="Times New Roman" w:cs="Times New Roman"/>
                <w:b/>
                <w:sz w:val="16"/>
                <w:szCs w:val="16"/>
              </w:rPr>
            </w:pPr>
            <w:r w:rsidRPr="009052E6">
              <w:rPr>
                <w:rFonts w:ascii="Times New Roman" w:eastAsia="Times New Roman" w:hAnsi="Times New Roman" w:cs="Times New Roman"/>
                <w:b/>
                <w:sz w:val="16"/>
                <w:szCs w:val="16"/>
                <w:lang w:val="en-US"/>
              </w:rPr>
              <w:t>Male</w:t>
            </w:r>
          </w:p>
        </w:tc>
        <w:tc>
          <w:tcPr>
            <w:tcW w:w="2939" w:type="dxa"/>
            <w:gridSpan w:val="3"/>
            <w:tcBorders>
              <w:top w:val="single" w:sz="4" w:space="0" w:color="000000"/>
              <w:left w:val="single" w:sz="4" w:space="0" w:color="000000"/>
              <w:bottom w:val="single" w:sz="4" w:space="0" w:color="000000"/>
              <w:right w:val="single" w:sz="4" w:space="0" w:color="000000"/>
            </w:tcBorders>
            <w:vAlign w:val="center"/>
            <w:hideMark/>
          </w:tcPr>
          <w:p w14:paraId="3A7042B2" w14:textId="77777777" w:rsidR="009052E6" w:rsidRPr="009052E6" w:rsidRDefault="009052E6" w:rsidP="009052E6">
            <w:pPr>
              <w:jc w:val="center"/>
              <w:rPr>
                <w:rFonts w:ascii="Times New Roman" w:eastAsia="Times New Roman" w:hAnsi="Times New Roman" w:cs="Times New Roman"/>
                <w:b/>
                <w:sz w:val="16"/>
                <w:szCs w:val="16"/>
              </w:rPr>
            </w:pPr>
            <w:r w:rsidRPr="009052E6">
              <w:rPr>
                <w:rFonts w:ascii="Times New Roman" w:eastAsia="Times New Roman" w:hAnsi="Times New Roman" w:cs="Times New Roman"/>
                <w:b/>
                <w:sz w:val="16"/>
                <w:szCs w:val="16"/>
                <w:lang w:val="en-US"/>
              </w:rPr>
              <w:t>Total</w:t>
            </w:r>
          </w:p>
        </w:tc>
      </w:tr>
      <w:tr w:rsidR="009052E6" w:rsidRPr="009052E6" w14:paraId="13182FEB" w14:textId="77777777" w:rsidTr="009052E6">
        <w:trPr>
          <w:trHeight w:val="215"/>
          <w:jc w:val="center"/>
        </w:trPr>
        <w:tc>
          <w:tcPr>
            <w:tcW w:w="1460" w:type="dxa"/>
            <w:tcBorders>
              <w:top w:val="single" w:sz="4" w:space="0" w:color="000000"/>
              <w:left w:val="single" w:sz="4" w:space="0" w:color="000000"/>
              <w:bottom w:val="single" w:sz="4" w:space="0" w:color="000000"/>
              <w:right w:val="single" w:sz="4" w:space="0" w:color="000000"/>
            </w:tcBorders>
            <w:vAlign w:val="center"/>
            <w:hideMark/>
          </w:tcPr>
          <w:p w14:paraId="573506EC" w14:textId="77777777" w:rsidR="009052E6" w:rsidRPr="009052E6" w:rsidRDefault="009052E6" w:rsidP="009052E6">
            <w:pPr>
              <w:jc w:val="center"/>
              <w:rPr>
                <w:rFonts w:ascii="Times New Roman" w:eastAsia="Times New Roman" w:hAnsi="Times New Roman" w:cs="Times New Roman"/>
                <w:b/>
                <w:sz w:val="16"/>
                <w:szCs w:val="16"/>
              </w:rPr>
            </w:pPr>
            <w:r w:rsidRPr="009052E6">
              <w:rPr>
                <w:rFonts w:ascii="Times New Roman" w:eastAsia="Times New Roman" w:hAnsi="Times New Roman" w:cs="Times New Roman"/>
                <w:b/>
                <w:sz w:val="16"/>
                <w:szCs w:val="16"/>
                <w:lang w:val="en-US"/>
              </w:rPr>
              <w:t>Number</w:t>
            </w:r>
          </w:p>
        </w:tc>
        <w:tc>
          <w:tcPr>
            <w:tcW w:w="1115" w:type="dxa"/>
            <w:tcBorders>
              <w:top w:val="single" w:sz="4" w:space="0" w:color="000000"/>
              <w:left w:val="single" w:sz="4" w:space="0" w:color="000000"/>
              <w:bottom w:val="single" w:sz="4" w:space="0" w:color="000000"/>
              <w:right w:val="single" w:sz="4" w:space="0" w:color="000000"/>
            </w:tcBorders>
            <w:vAlign w:val="center"/>
            <w:hideMark/>
          </w:tcPr>
          <w:p w14:paraId="28577190"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332</w:t>
            </w:r>
          </w:p>
        </w:tc>
        <w:tc>
          <w:tcPr>
            <w:tcW w:w="988" w:type="dxa"/>
            <w:tcBorders>
              <w:top w:val="single" w:sz="4" w:space="0" w:color="000000"/>
              <w:left w:val="single" w:sz="4" w:space="0" w:color="000000"/>
              <w:bottom w:val="single" w:sz="4" w:space="0" w:color="000000"/>
              <w:right w:val="single" w:sz="4" w:space="0" w:color="000000"/>
            </w:tcBorders>
            <w:vAlign w:val="center"/>
            <w:hideMark/>
          </w:tcPr>
          <w:p w14:paraId="3DAC7562"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113</w:t>
            </w:r>
          </w:p>
        </w:tc>
        <w:tc>
          <w:tcPr>
            <w:tcW w:w="2939" w:type="dxa"/>
            <w:gridSpan w:val="3"/>
            <w:tcBorders>
              <w:top w:val="single" w:sz="4" w:space="0" w:color="000000"/>
              <w:left w:val="single" w:sz="4" w:space="0" w:color="000000"/>
              <w:bottom w:val="single" w:sz="4" w:space="0" w:color="000000"/>
              <w:right w:val="single" w:sz="4" w:space="0" w:color="000000"/>
            </w:tcBorders>
            <w:vAlign w:val="center"/>
            <w:hideMark/>
          </w:tcPr>
          <w:p w14:paraId="1C2002CD"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445</w:t>
            </w:r>
          </w:p>
        </w:tc>
      </w:tr>
      <w:tr w:rsidR="009052E6" w:rsidRPr="009052E6" w14:paraId="61E06474" w14:textId="77777777" w:rsidTr="009052E6">
        <w:trPr>
          <w:trHeight w:val="215"/>
          <w:jc w:val="center"/>
        </w:trPr>
        <w:tc>
          <w:tcPr>
            <w:tcW w:w="1460" w:type="dxa"/>
            <w:tcBorders>
              <w:top w:val="single" w:sz="4" w:space="0" w:color="000000"/>
              <w:left w:val="single" w:sz="4" w:space="0" w:color="000000"/>
              <w:bottom w:val="single" w:sz="4" w:space="0" w:color="000000"/>
              <w:right w:val="single" w:sz="4" w:space="0" w:color="000000"/>
            </w:tcBorders>
            <w:vAlign w:val="center"/>
            <w:hideMark/>
          </w:tcPr>
          <w:p w14:paraId="21F2FBC0" w14:textId="77777777" w:rsidR="009052E6" w:rsidRPr="009052E6" w:rsidRDefault="009052E6" w:rsidP="009052E6">
            <w:pPr>
              <w:jc w:val="center"/>
              <w:rPr>
                <w:rFonts w:ascii="Times New Roman" w:eastAsia="Times New Roman" w:hAnsi="Times New Roman" w:cs="Times New Roman"/>
                <w:b/>
                <w:sz w:val="16"/>
                <w:szCs w:val="16"/>
              </w:rPr>
            </w:pPr>
            <w:r w:rsidRPr="009052E6">
              <w:rPr>
                <w:rFonts w:ascii="Times New Roman" w:eastAsia="Times New Roman" w:hAnsi="Times New Roman" w:cs="Times New Roman"/>
                <w:b/>
                <w:sz w:val="16"/>
                <w:szCs w:val="16"/>
                <w:lang w:val="en-US"/>
              </w:rPr>
              <w:t>Percentage (%)</w:t>
            </w:r>
          </w:p>
        </w:tc>
        <w:tc>
          <w:tcPr>
            <w:tcW w:w="1115" w:type="dxa"/>
            <w:tcBorders>
              <w:top w:val="single" w:sz="4" w:space="0" w:color="000000"/>
              <w:left w:val="single" w:sz="4" w:space="0" w:color="000000"/>
              <w:bottom w:val="single" w:sz="4" w:space="0" w:color="000000"/>
              <w:right w:val="single" w:sz="4" w:space="0" w:color="000000"/>
            </w:tcBorders>
            <w:vAlign w:val="center"/>
            <w:hideMark/>
          </w:tcPr>
          <w:p w14:paraId="01B0C321"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74.61%</w:t>
            </w:r>
          </w:p>
        </w:tc>
        <w:tc>
          <w:tcPr>
            <w:tcW w:w="988" w:type="dxa"/>
            <w:tcBorders>
              <w:top w:val="single" w:sz="4" w:space="0" w:color="000000"/>
              <w:left w:val="single" w:sz="4" w:space="0" w:color="000000"/>
              <w:bottom w:val="single" w:sz="4" w:space="0" w:color="000000"/>
              <w:right w:val="single" w:sz="4" w:space="0" w:color="000000"/>
            </w:tcBorders>
            <w:vAlign w:val="center"/>
            <w:hideMark/>
          </w:tcPr>
          <w:p w14:paraId="753A7C50"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25.39%</w:t>
            </w:r>
          </w:p>
        </w:tc>
        <w:tc>
          <w:tcPr>
            <w:tcW w:w="2939" w:type="dxa"/>
            <w:gridSpan w:val="3"/>
            <w:tcBorders>
              <w:top w:val="single" w:sz="4" w:space="0" w:color="000000"/>
              <w:left w:val="single" w:sz="4" w:space="0" w:color="000000"/>
              <w:bottom w:val="single" w:sz="4" w:space="0" w:color="000000"/>
              <w:right w:val="single" w:sz="4" w:space="0" w:color="000000"/>
            </w:tcBorders>
            <w:vAlign w:val="center"/>
            <w:hideMark/>
          </w:tcPr>
          <w:p w14:paraId="5FBFF329" w14:textId="1C5A9FFD"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100%</w:t>
            </w:r>
          </w:p>
        </w:tc>
      </w:tr>
      <w:tr w:rsidR="009052E6" w:rsidRPr="009052E6" w14:paraId="31082596" w14:textId="77777777" w:rsidTr="009052E6">
        <w:trPr>
          <w:trHeight w:val="215"/>
          <w:jc w:val="center"/>
        </w:trPr>
        <w:tc>
          <w:tcPr>
            <w:tcW w:w="1460" w:type="dxa"/>
            <w:tcBorders>
              <w:top w:val="single" w:sz="4" w:space="0" w:color="000000"/>
              <w:left w:val="single" w:sz="4" w:space="0" w:color="000000"/>
              <w:bottom w:val="single" w:sz="4" w:space="0" w:color="000000"/>
              <w:right w:val="single" w:sz="4" w:space="0" w:color="000000"/>
            </w:tcBorders>
            <w:vAlign w:val="center"/>
            <w:hideMark/>
          </w:tcPr>
          <w:p w14:paraId="787A99F1" w14:textId="77777777" w:rsidR="009052E6" w:rsidRPr="009052E6" w:rsidRDefault="009052E6" w:rsidP="009052E6">
            <w:pPr>
              <w:jc w:val="center"/>
              <w:rPr>
                <w:rFonts w:ascii="Times New Roman" w:eastAsia="Times New Roman" w:hAnsi="Times New Roman" w:cs="Times New Roman"/>
                <w:b/>
                <w:sz w:val="16"/>
                <w:szCs w:val="16"/>
              </w:rPr>
            </w:pPr>
            <w:r w:rsidRPr="009052E6">
              <w:rPr>
                <w:rFonts w:ascii="Times New Roman" w:eastAsia="Times New Roman" w:hAnsi="Times New Roman" w:cs="Times New Roman"/>
                <w:b/>
                <w:sz w:val="16"/>
                <w:szCs w:val="16"/>
                <w:lang w:val="en-US"/>
              </w:rPr>
              <w:t>Choose accounting career</w:t>
            </w:r>
          </w:p>
        </w:tc>
        <w:tc>
          <w:tcPr>
            <w:tcW w:w="1115" w:type="dxa"/>
            <w:tcBorders>
              <w:top w:val="single" w:sz="4" w:space="0" w:color="000000"/>
              <w:left w:val="single" w:sz="4" w:space="0" w:color="000000"/>
              <w:bottom w:val="single" w:sz="4" w:space="0" w:color="000000"/>
              <w:right w:val="single" w:sz="4" w:space="0" w:color="000000"/>
            </w:tcBorders>
            <w:vAlign w:val="center"/>
            <w:hideMark/>
          </w:tcPr>
          <w:p w14:paraId="1270B0A9" w14:textId="77777777" w:rsidR="009052E6" w:rsidRPr="009052E6" w:rsidRDefault="009052E6" w:rsidP="009052E6">
            <w:pPr>
              <w:jc w:val="center"/>
              <w:rPr>
                <w:rFonts w:ascii="Times New Roman" w:eastAsia="Times New Roman" w:hAnsi="Times New Roman" w:cs="Times New Roman"/>
                <w:b/>
                <w:sz w:val="16"/>
                <w:szCs w:val="16"/>
              </w:rPr>
            </w:pPr>
            <w:r w:rsidRPr="009052E6">
              <w:rPr>
                <w:rFonts w:ascii="Times New Roman" w:eastAsia="Times New Roman" w:hAnsi="Times New Roman" w:cs="Times New Roman"/>
                <w:b/>
                <w:sz w:val="16"/>
                <w:szCs w:val="16"/>
                <w:lang w:val="en-US"/>
              </w:rPr>
              <w:t>Private</w:t>
            </w:r>
          </w:p>
        </w:tc>
        <w:tc>
          <w:tcPr>
            <w:tcW w:w="988" w:type="dxa"/>
            <w:tcBorders>
              <w:top w:val="single" w:sz="4" w:space="0" w:color="000000"/>
              <w:left w:val="single" w:sz="4" w:space="0" w:color="000000"/>
              <w:bottom w:val="single" w:sz="4" w:space="0" w:color="000000"/>
              <w:right w:val="single" w:sz="4" w:space="0" w:color="000000"/>
            </w:tcBorders>
            <w:vAlign w:val="center"/>
            <w:hideMark/>
          </w:tcPr>
          <w:p w14:paraId="0835EB7C" w14:textId="77777777" w:rsidR="009052E6" w:rsidRPr="009052E6" w:rsidRDefault="009052E6" w:rsidP="009052E6">
            <w:pPr>
              <w:jc w:val="center"/>
              <w:rPr>
                <w:rFonts w:ascii="Times New Roman" w:eastAsia="Times New Roman" w:hAnsi="Times New Roman" w:cs="Times New Roman"/>
                <w:b/>
                <w:sz w:val="16"/>
                <w:szCs w:val="16"/>
              </w:rPr>
            </w:pPr>
            <w:r w:rsidRPr="009052E6">
              <w:rPr>
                <w:rFonts w:ascii="Times New Roman" w:eastAsia="Times New Roman" w:hAnsi="Times New Roman" w:cs="Times New Roman"/>
                <w:b/>
                <w:sz w:val="16"/>
                <w:szCs w:val="16"/>
                <w:lang w:val="en-US"/>
              </w:rPr>
              <w:t>Public</w:t>
            </w:r>
          </w:p>
        </w:tc>
        <w:tc>
          <w:tcPr>
            <w:tcW w:w="2939" w:type="dxa"/>
            <w:gridSpan w:val="3"/>
            <w:tcBorders>
              <w:top w:val="single" w:sz="4" w:space="0" w:color="000000"/>
              <w:left w:val="single" w:sz="4" w:space="0" w:color="000000"/>
              <w:bottom w:val="single" w:sz="4" w:space="0" w:color="000000"/>
              <w:right w:val="single" w:sz="4" w:space="0" w:color="000000"/>
            </w:tcBorders>
            <w:vAlign w:val="center"/>
            <w:hideMark/>
          </w:tcPr>
          <w:p w14:paraId="1797AE58" w14:textId="77777777" w:rsidR="009052E6" w:rsidRPr="009052E6" w:rsidRDefault="009052E6" w:rsidP="009052E6">
            <w:pPr>
              <w:jc w:val="center"/>
              <w:rPr>
                <w:rFonts w:ascii="Times New Roman" w:eastAsia="Times New Roman" w:hAnsi="Times New Roman" w:cs="Times New Roman"/>
                <w:b/>
                <w:sz w:val="16"/>
                <w:szCs w:val="16"/>
              </w:rPr>
            </w:pPr>
            <w:r w:rsidRPr="009052E6">
              <w:rPr>
                <w:rFonts w:ascii="Times New Roman" w:eastAsia="Times New Roman" w:hAnsi="Times New Roman" w:cs="Times New Roman"/>
                <w:b/>
                <w:sz w:val="16"/>
                <w:szCs w:val="16"/>
                <w:lang w:val="en-US"/>
              </w:rPr>
              <w:t>Total</w:t>
            </w:r>
          </w:p>
        </w:tc>
      </w:tr>
      <w:tr w:rsidR="009052E6" w:rsidRPr="009052E6" w14:paraId="42BD9263" w14:textId="77777777" w:rsidTr="009052E6">
        <w:trPr>
          <w:trHeight w:val="215"/>
          <w:jc w:val="center"/>
        </w:trPr>
        <w:tc>
          <w:tcPr>
            <w:tcW w:w="1460" w:type="dxa"/>
            <w:tcBorders>
              <w:top w:val="single" w:sz="4" w:space="0" w:color="000000"/>
              <w:left w:val="single" w:sz="4" w:space="0" w:color="000000"/>
              <w:bottom w:val="single" w:sz="4" w:space="0" w:color="000000"/>
              <w:right w:val="single" w:sz="4" w:space="0" w:color="000000"/>
            </w:tcBorders>
            <w:vAlign w:val="center"/>
            <w:hideMark/>
          </w:tcPr>
          <w:p w14:paraId="2096A723" w14:textId="77777777" w:rsidR="009052E6" w:rsidRPr="009052E6" w:rsidRDefault="009052E6" w:rsidP="009052E6">
            <w:pPr>
              <w:jc w:val="center"/>
              <w:rPr>
                <w:rFonts w:ascii="Times New Roman" w:eastAsia="Times New Roman" w:hAnsi="Times New Roman" w:cs="Times New Roman"/>
                <w:b/>
                <w:sz w:val="16"/>
                <w:szCs w:val="16"/>
              </w:rPr>
            </w:pPr>
            <w:r w:rsidRPr="009052E6">
              <w:rPr>
                <w:rFonts w:ascii="Times New Roman" w:eastAsia="Times New Roman" w:hAnsi="Times New Roman" w:cs="Times New Roman"/>
                <w:b/>
                <w:sz w:val="16"/>
                <w:szCs w:val="16"/>
                <w:lang w:val="en-US"/>
              </w:rPr>
              <w:t>Number</w:t>
            </w:r>
          </w:p>
        </w:tc>
        <w:tc>
          <w:tcPr>
            <w:tcW w:w="1115" w:type="dxa"/>
            <w:tcBorders>
              <w:top w:val="single" w:sz="4" w:space="0" w:color="000000"/>
              <w:left w:val="single" w:sz="4" w:space="0" w:color="000000"/>
              <w:bottom w:val="single" w:sz="4" w:space="0" w:color="000000"/>
              <w:right w:val="single" w:sz="4" w:space="0" w:color="000000"/>
            </w:tcBorders>
            <w:vAlign w:val="center"/>
            <w:hideMark/>
          </w:tcPr>
          <w:p w14:paraId="4E96B3AB"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237</w:t>
            </w:r>
          </w:p>
        </w:tc>
        <w:tc>
          <w:tcPr>
            <w:tcW w:w="988" w:type="dxa"/>
            <w:tcBorders>
              <w:top w:val="single" w:sz="4" w:space="0" w:color="000000"/>
              <w:left w:val="single" w:sz="4" w:space="0" w:color="000000"/>
              <w:bottom w:val="single" w:sz="4" w:space="0" w:color="000000"/>
              <w:right w:val="single" w:sz="4" w:space="0" w:color="000000"/>
            </w:tcBorders>
            <w:vAlign w:val="center"/>
            <w:hideMark/>
          </w:tcPr>
          <w:p w14:paraId="06778BAE"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208</w:t>
            </w:r>
          </w:p>
        </w:tc>
        <w:tc>
          <w:tcPr>
            <w:tcW w:w="2939" w:type="dxa"/>
            <w:gridSpan w:val="3"/>
            <w:tcBorders>
              <w:top w:val="single" w:sz="4" w:space="0" w:color="000000"/>
              <w:left w:val="single" w:sz="4" w:space="0" w:color="000000"/>
              <w:bottom w:val="single" w:sz="4" w:space="0" w:color="000000"/>
              <w:right w:val="single" w:sz="4" w:space="0" w:color="000000"/>
            </w:tcBorders>
            <w:vAlign w:val="center"/>
            <w:hideMark/>
          </w:tcPr>
          <w:p w14:paraId="33363C8C"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445</w:t>
            </w:r>
          </w:p>
        </w:tc>
      </w:tr>
      <w:tr w:rsidR="009052E6" w:rsidRPr="009052E6" w14:paraId="114B4398" w14:textId="77777777" w:rsidTr="009052E6">
        <w:trPr>
          <w:trHeight w:val="215"/>
          <w:jc w:val="center"/>
        </w:trPr>
        <w:tc>
          <w:tcPr>
            <w:tcW w:w="1460" w:type="dxa"/>
            <w:tcBorders>
              <w:top w:val="single" w:sz="4" w:space="0" w:color="000000"/>
              <w:left w:val="single" w:sz="4" w:space="0" w:color="000000"/>
              <w:bottom w:val="single" w:sz="4" w:space="0" w:color="000000"/>
              <w:right w:val="single" w:sz="4" w:space="0" w:color="000000"/>
            </w:tcBorders>
            <w:vAlign w:val="center"/>
            <w:hideMark/>
          </w:tcPr>
          <w:p w14:paraId="7DA5BD66" w14:textId="77777777" w:rsidR="009052E6" w:rsidRPr="009052E6" w:rsidRDefault="009052E6" w:rsidP="009052E6">
            <w:pPr>
              <w:jc w:val="center"/>
              <w:rPr>
                <w:rFonts w:ascii="Times New Roman" w:eastAsia="Times New Roman" w:hAnsi="Times New Roman" w:cs="Times New Roman"/>
                <w:b/>
                <w:sz w:val="16"/>
                <w:szCs w:val="16"/>
              </w:rPr>
            </w:pPr>
            <w:r w:rsidRPr="009052E6">
              <w:rPr>
                <w:rFonts w:ascii="Times New Roman" w:eastAsia="Times New Roman" w:hAnsi="Times New Roman" w:cs="Times New Roman"/>
                <w:b/>
                <w:sz w:val="16"/>
                <w:szCs w:val="16"/>
                <w:lang w:val="en-US"/>
              </w:rPr>
              <w:t>Percentage</w:t>
            </w:r>
          </w:p>
        </w:tc>
        <w:tc>
          <w:tcPr>
            <w:tcW w:w="1115" w:type="dxa"/>
            <w:tcBorders>
              <w:top w:val="single" w:sz="4" w:space="0" w:color="000000"/>
              <w:left w:val="single" w:sz="4" w:space="0" w:color="000000"/>
              <w:bottom w:val="single" w:sz="4" w:space="0" w:color="000000"/>
              <w:right w:val="single" w:sz="4" w:space="0" w:color="000000"/>
            </w:tcBorders>
            <w:vAlign w:val="center"/>
            <w:hideMark/>
          </w:tcPr>
          <w:p w14:paraId="5A5FDF4D"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53.26%</w:t>
            </w:r>
          </w:p>
        </w:tc>
        <w:tc>
          <w:tcPr>
            <w:tcW w:w="988" w:type="dxa"/>
            <w:tcBorders>
              <w:top w:val="single" w:sz="4" w:space="0" w:color="000000"/>
              <w:left w:val="single" w:sz="4" w:space="0" w:color="000000"/>
              <w:bottom w:val="single" w:sz="4" w:space="0" w:color="000000"/>
              <w:right w:val="single" w:sz="4" w:space="0" w:color="000000"/>
            </w:tcBorders>
            <w:vAlign w:val="center"/>
            <w:hideMark/>
          </w:tcPr>
          <w:p w14:paraId="2B06605F"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46.74%</w:t>
            </w:r>
          </w:p>
        </w:tc>
        <w:tc>
          <w:tcPr>
            <w:tcW w:w="2939" w:type="dxa"/>
            <w:gridSpan w:val="3"/>
            <w:tcBorders>
              <w:top w:val="single" w:sz="4" w:space="0" w:color="000000"/>
              <w:left w:val="single" w:sz="4" w:space="0" w:color="000000"/>
              <w:bottom w:val="single" w:sz="4" w:space="0" w:color="000000"/>
              <w:right w:val="single" w:sz="4" w:space="0" w:color="000000"/>
            </w:tcBorders>
            <w:vAlign w:val="center"/>
            <w:hideMark/>
          </w:tcPr>
          <w:p w14:paraId="2EABD65C" w14:textId="5BB8698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100%</w:t>
            </w:r>
          </w:p>
        </w:tc>
      </w:tr>
    </w:tbl>
    <w:p w14:paraId="4DC1F2FA" w14:textId="77777777" w:rsidR="009052E6" w:rsidRDefault="009052E6" w:rsidP="009052E6">
      <w:pPr>
        <w:jc w:val="center"/>
      </w:pPr>
    </w:p>
    <w:p w14:paraId="36F3575C" w14:textId="4B81435B" w:rsidR="009052E6" w:rsidRDefault="009052E6" w:rsidP="009052E6">
      <w:pPr>
        <w:jc w:val="center"/>
      </w:pPr>
      <w:r w:rsidRPr="009052E6">
        <w:t>Table 3</w:t>
      </w:r>
      <w:r>
        <w:t>.</w:t>
      </w:r>
      <w:r w:rsidRPr="009052E6">
        <w:t xml:space="preserve"> Descriptive crosstab tabulation of the six predictor variables in the questionnaire</w:t>
      </w:r>
    </w:p>
    <w:tbl>
      <w:tblPr>
        <w:tblStyle w:val="a1"/>
        <w:tblW w:w="102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0"/>
        <w:gridCol w:w="1276"/>
        <w:gridCol w:w="549"/>
        <w:gridCol w:w="720"/>
        <w:gridCol w:w="720"/>
        <w:gridCol w:w="850"/>
        <w:gridCol w:w="851"/>
        <w:gridCol w:w="850"/>
        <w:gridCol w:w="851"/>
        <w:gridCol w:w="819"/>
        <w:gridCol w:w="808"/>
        <w:gridCol w:w="826"/>
        <w:gridCol w:w="10"/>
      </w:tblGrid>
      <w:tr w:rsidR="009052E6" w:rsidRPr="009052E6" w14:paraId="4C81CFF1" w14:textId="77777777" w:rsidTr="009052E6">
        <w:trPr>
          <w:gridAfter w:val="1"/>
          <w:wAfter w:w="10" w:type="dxa"/>
          <w:trHeight w:val="215"/>
          <w:jc w:val="center"/>
        </w:trPr>
        <w:tc>
          <w:tcPr>
            <w:tcW w:w="2416" w:type="dxa"/>
            <w:gridSpan w:val="2"/>
            <w:tcBorders>
              <w:top w:val="single" w:sz="4" w:space="0" w:color="000000"/>
              <w:left w:val="single" w:sz="4" w:space="0" w:color="000000"/>
              <w:bottom w:val="single" w:sz="4" w:space="0" w:color="000000"/>
              <w:right w:val="single" w:sz="4" w:space="0" w:color="000000"/>
            </w:tcBorders>
            <w:vAlign w:val="center"/>
          </w:tcPr>
          <w:p w14:paraId="02A9D9B5" w14:textId="77777777" w:rsidR="009052E6" w:rsidRPr="009052E6" w:rsidRDefault="009052E6" w:rsidP="009052E6">
            <w:pPr>
              <w:jc w:val="center"/>
              <w:rPr>
                <w:rFonts w:ascii="Times New Roman" w:eastAsia="Times New Roman" w:hAnsi="Times New Roman" w:cs="Times New Roman"/>
                <w:b/>
                <w:sz w:val="16"/>
                <w:szCs w:val="16"/>
              </w:rPr>
            </w:pPr>
          </w:p>
        </w:tc>
        <w:tc>
          <w:tcPr>
            <w:tcW w:w="549" w:type="dxa"/>
            <w:tcBorders>
              <w:top w:val="single" w:sz="4" w:space="0" w:color="000000"/>
              <w:left w:val="nil"/>
              <w:bottom w:val="single" w:sz="4" w:space="0" w:color="000000"/>
              <w:right w:val="single" w:sz="4" w:space="0" w:color="000000"/>
            </w:tcBorders>
            <w:vAlign w:val="center"/>
            <w:hideMark/>
          </w:tcPr>
          <w:p w14:paraId="49119BB7" w14:textId="77777777" w:rsidR="009052E6" w:rsidRPr="009052E6" w:rsidRDefault="009052E6" w:rsidP="009052E6">
            <w:pPr>
              <w:jc w:val="center"/>
              <w:rPr>
                <w:rFonts w:ascii="Times New Roman" w:eastAsia="Times New Roman" w:hAnsi="Times New Roman" w:cs="Times New Roman"/>
                <w:b/>
                <w:sz w:val="16"/>
                <w:szCs w:val="16"/>
              </w:rPr>
            </w:pPr>
            <w:r w:rsidRPr="009052E6">
              <w:rPr>
                <w:rFonts w:ascii="Times New Roman" w:eastAsia="Times New Roman" w:hAnsi="Times New Roman" w:cs="Times New Roman"/>
                <w:b/>
                <w:sz w:val="16"/>
                <w:szCs w:val="16"/>
                <w:lang w:val="en-US"/>
              </w:rPr>
              <w:t>1</w:t>
            </w:r>
          </w:p>
        </w:tc>
        <w:tc>
          <w:tcPr>
            <w:tcW w:w="720" w:type="dxa"/>
            <w:tcBorders>
              <w:top w:val="single" w:sz="4" w:space="0" w:color="000000"/>
              <w:left w:val="nil"/>
              <w:bottom w:val="single" w:sz="4" w:space="0" w:color="000000"/>
              <w:right w:val="single" w:sz="4" w:space="0" w:color="000000"/>
            </w:tcBorders>
            <w:vAlign w:val="center"/>
            <w:hideMark/>
          </w:tcPr>
          <w:p w14:paraId="438FA6B5" w14:textId="77777777" w:rsidR="009052E6" w:rsidRPr="009052E6" w:rsidRDefault="009052E6" w:rsidP="009052E6">
            <w:pPr>
              <w:jc w:val="center"/>
              <w:rPr>
                <w:rFonts w:ascii="Times New Roman" w:eastAsia="Times New Roman" w:hAnsi="Times New Roman" w:cs="Times New Roman"/>
                <w:b/>
                <w:sz w:val="16"/>
                <w:szCs w:val="16"/>
              </w:rPr>
            </w:pPr>
            <w:r w:rsidRPr="009052E6">
              <w:rPr>
                <w:rFonts w:ascii="Times New Roman" w:eastAsia="Times New Roman" w:hAnsi="Times New Roman" w:cs="Times New Roman"/>
                <w:b/>
                <w:sz w:val="16"/>
                <w:szCs w:val="16"/>
                <w:lang w:val="en-US"/>
              </w:rPr>
              <w:t>2</w:t>
            </w:r>
          </w:p>
        </w:tc>
        <w:tc>
          <w:tcPr>
            <w:tcW w:w="720" w:type="dxa"/>
            <w:tcBorders>
              <w:top w:val="single" w:sz="4" w:space="0" w:color="000000"/>
              <w:left w:val="nil"/>
              <w:bottom w:val="single" w:sz="4" w:space="0" w:color="000000"/>
              <w:right w:val="single" w:sz="4" w:space="0" w:color="000000"/>
            </w:tcBorders>
            <w:vAlign w:val="center"/>
            <w:hideMark/>
          </w:tcPr>
          <w:p w14:paraId="78FB3575" w14:textId="77777777" w:rsidR="009052E6" w:rsidRPr="009052E6" w:rsidRDefault="009052E6" w:rsidP="009052E6">
            <w:pPr>
              <w:jc w:val="center"/>
              <w:rPr>
                <w:rFonts w:ascii="Times New Roman" w:eastAsia="Times New Roman" w:hAnsi="Times New Roman" w:cs="Times New Roman"/>
                <w:b/>
                <w:sz w:val="16"/>
                <w:szCs w:val="16"/>
              </w:rPr>
            </w:pPr>
            <w:r w:rsidRPr="009052E6">
              <w:rPr>
                <w:rFonts w:ascii="Times New Roman" w:eastAsia="Times New Roman" w:hAnsi="Times New Roman" w:cs="Times New Roman"/>
                <w:b/>
                <w:sz w:val="16"/>
                <w:szCs w:val="16"/>
                <w:lang w:val="en-US"/>
              </w:rPr>
              <w:t>3</w:t>
            </w:r>
          </w:p>
        </w:tc>
        <w:tc>
          <w:tcPr>
            <w:tcW w:w="850" w:type="dxa"/>
            <w:tcBorders>
              <w:top w:val="single" w:sz="4" w:space="0" w:color="000000"/>
              <w:left w:val="nil"/>
              <w:bottom w:val="single" w:sz="4" w:space="0" w:color="000000"/>
              <w:right w:val="single" w:sz="4" w:space="0" w:color="000000"/>
            </w:tcBorders>
            <w:vAlign w:val="center"/>
            <w:hideMark/>
          </w:tcPr>
          <w:p w14:paraId="583EC330" w14:textId="77777777" w:rsidR="009052E6" w:rsidRPr="009052E6" w:rsidRDefault="009052E6" w:rsidP="009052E6">
            <w:pPr>
              <w:jc w:val="center"/>
              <w:rPr>
                <w:rFonts w:ascii="Times New Roman" w:eastAsia="Times New Roman" w:hAnsi="Times New Roman" w:cs="Times New Roman"/>
                <w:b/>
                <w:sz w:val="16"/>
                <w:szCs w:val="16"/>
              </w:rPr>
            </w:pPr>
            <w:r w:rsidRPr="009052E6">
              <w:rPr>
                <w:rFonts w:ascii="Times New Roman" w:eastAsia="Times New Roman" w:hAnsi="Times New Roman" w:cs="Times New Roman"/>
                <w:b/>
                <w:sz w:val="16"/>
                <w:szCs w:val="16"/>
                <w:lang w:val="en-US"/>
              </w:rPr>
              <w:t>4</w:t>
            </w:r>
          </w:p>
        </w:tc>
        <w:tc>
          <w:tcPr>
            <w:tcW w:w="851" w:type="dxa"/>
            <w:tcBorders>
              <w:top w:val="single" w:sz="4" w:space="0" w:color="000000"/>
              <w:left w:val="nil"/>
              <w:bottom w:val="single" w:sz="4" w:space="0" w:color="000000"/>
              <w:right w:val="single" w:sz="4" w:space="0" w:color="000000"/>
            </w:tcBorders>
            <w:vAlign w:val="center"/>
            <w:hideMark/>
          </w:tcPr>
          <w:p w14:paraId="7AD2E1AD" w14:textId="77777777" w:rsidR="009052E6" w:rsidRPr="009052E6" w:rsidRDefault="009052E6" w:rsidP="009052E6">
            <w:pPr>
              <w:jc w:val="center"/>
              <w:rPr>
                <w:rFonts w:ascii="Times New Roman" w:eastAsia="Times New Roman" w:hAnsi="Times New Roman" w:cs="Times New Roman"/>
                <w:b/>
                <w:sz w:val="16"/>
                <w:szCs w:val="16"/>
              </w:rPr>
            </w:pPr>
            <w:r w:rsidRPr="009052E6">
              <w:rPr>
                <w:rFonts w:ascii="Times New Roman" w:eastAsia="Times New Roman" w:hAnsi="Times New Roman" w:cs="Times New Roman"/>
                <w:b/>
                <w:sz w:val="16"/>
                <w:szCs w:val="16"/>
                <w:lang w:val="en-US"/>
              </w:rPr>
              <w:t>5</w:t>
            </w:r>
          </w:p>
        </w:tc>
        <w:tc>
          <w:tcPr>
            <w:tcW w:w="850" w:type="dxa"/>
            <w:tcBorders>
              <w:top w:val="single" w:sz="4" w:space="0" w:color="000000"/>
              <w:left w:val="nil"/>
              <w:bottom w:val="single" w:sz="4" w:space="0" w:color="000000"/>
              <w:right w:val="single" w:sz="4" w:space="0" w:color="000000"/>
            </w:tcBorders>
            <w:vAlign w:val="center"/>
            <w:hideMark/>
          </w:tcPr>
          <w:p w14:paraId="07289081" w14:textId="77777777" w:rsidR="009052E6" w:rsidRPr="009052E6" w:rsidRDefault="009052E6" w:rsidP="009052E6">
            <w:pPr>
              <w:jc w:val="center"/>
              <w:rPr>
                <w:rFonts w:ascii="Times New Roman" w:eastAsia="Times New Roman" w:hAnsi="Times New Roman" w:cs="Times New Roman"/>
                <w:b/>
                <w:sz w:val="16"/>
                <w:szCs w:val="16"/>
              </w:rPr>
            </w:pPr>
            <w:r w:rsidRPr="009052E6">
              <w:rPr>
                <w:rFonts w:ascii="Times New Roman" w:eastAsia="Times New Roman" w:hAnsi="Times New Roman" w:cs="Times New Roman"/>
                <w:b/>
                <w:sz w:val="16"/>
                <w:szCs w:val="16"/>
                <w:lang w:val="en-US"/>
              </w:rPr>
              <w:t>6</w:t>
            </w:r>
          </w:p>
        </w:tc>
        <w:tc>
          <w:tcPr>
            <w:tcW w:w="851" w:type="dxa"/>
            <w:tcBorders>
              <w:top w:val="single" w:sz="4" w:space="0" w:color="000000"/>
              <w:left w:val="nil"/>
              <w:bottom w:val="single" w:sz="4" w:space="0" w:color="000000"/>
              <w:right w:val="single" w:sz="4" w:space="0" w:color="000000"/>
            </w:tcBorders>
            <w:vAlign w:val="center"/>
            <w:hideMark/>
          </w:tcPr>
          <w:p w14:paraId="3A3C527F" w14:textId="77777777" w:rsidR="009052E6" w:rsidRPr="009052E6" w:rsidRDefault="009052E6" w:rsidP="009052E6">
            <w:pPr>
              <w:jc w:val="center"/>
              <w:rPr>
                <w:rFonts w:ascii="Times New Roman" w:eastAsia="Times New Roman" w:hAnsi="Times New Roman" w:cs="Times New Roman"/>
                <w:b/>
                <w:sz w:val="16"/>
                <w:szCs w:val="16"/>
              </w:rPr>
            </w:pPr>
            <w:r w:rsidRPr="009052E6">
              <w:rPr>
                <w:rFonts w:ascii="Times New Roman" w:eastAsia="Times New Roman" w:hAnsi="Times New Roman" w:cs="Times New Roman"/>
                <w:b/>
                <w:sz w:val="16"/>
                <w:szCs w:val="16"/>
                <w:lang w:val="en-US"/>
              </w:rPr>
              <w:t>7</w:t>
            </w:r>
          </w:p>
        </w:tc>
        <w:tc>
          <w:tcPr>
            <w:tcW w:w="819" w:type="dxa"/>
            <w:tcBorders>
              <w:top w:val="single" w:sz="4" w:space="0" w:color="000000"/>
              <w:left w:val="nil"/>
              <w:bottom w:val="single" w:sz="4" w:space="0" w:color="000000"/>
              <w:right w:val="single" w:sz="4" w:space="0" w:color="000000"/>
            </w:tcBorders>
            <w:vAlign w:val="center"/>
            <w:hideMark/>
          </w:tcPr>
          <w:p w14:paraId="37359D5E" w14:textId="77777777" w:rsidR="009052E6" w:rsidRPr="009052E6" w:rsidRDefault="009052E6" w:rsidP="009052E6">
            <w:pPr>
              <w:jc w:val="center"/>
              <w:rPr>
                <w:rFonts w:ascii="Times New Roman" w:eastAsia="Times New Roman" w:hAnsi="Times New Roman" w:cs="Times New Roman"/>
                <w:b/>
                <w:sz w:val="16"/>
                <w:szCs w:val="16"/>
              </w:rPr>
            </w:pPr>
            <w:r w:rsidRPr="009052E6">
              <w:rPr>
                <w:rFonts w:ascii="Times New Roman" w:eastAsia="Times New Roman" w:hAnsi="Times New Roman" w:cs="Times New Roman"/>
                <w:b/>
                <w:sz w:val="16"/>
                <w:szCs w:val="16"/>
                <w:lang w:val="en-US"/>
              </w:rPr>
              <w:t>Total</w:t>
            </w:r>
          </w:p>
        </w:tc>
        <w:tc>
          <w:tcPr>
            <w:tcW w:w="808" w:type="dxa"/>
            <w:tcBorders>
              <w:top w:val="single" w:sz="4" w:space="0" w:color="000000"/>
              <w:left w:val="nil"/>
              <w:bottom w:val="single" w:sz="4" w:space="0" w:color="000000"/>
              <w:right w:val="single" w:sz="4" w:space="0" w:color="000000"/>
            </w:tcBorders>
            <w:vAlign w:val="center"/>
            <w:hideMark/>
          </w:tcPr>
          <w:p w14:paraId="1EE2E0B7" w14:textId="77777777" w:rsidR="009052E6" w:rsidRPr="009052E6" w:rsidRDefault="009052E6" w:rsidP="009052E6">
            <w:pPr>
              <w:jc w:val="center"/>
              <w:rPr>
                <w:rFonts w:ascii="Times New Roman" w:eastAsia="Times New Roman" w:hAnsi="Times New Roman" w:cs="Times New Roman"/>
                <w:b/>
                <w:sz w:val="16"/>
                <w:szCs w:val="16"/>
              </w:rPr>
            </w:pPr>
            <w:r w:rsidRPr="009052E6">
              <w:rPr>
                <w:rFonts w:ascii="Times New Roman" w:eastAsia="Times New Roman" w:hAnsi="Times New Roman" w:cs="Times New Roman"/>
                <w:b/>
                <w:sz w:val="16"/>
                <w:szCs w:val="16"/>
                <w:lang w:val="en-US"/>
              </w:rPr>
              <w:t>Mean</w:t>
            </w:r>
          </w:p>
        </w:tc>
        <w:tc>
          <w:tcPr>
            <w:tcW w:w="826" w:type="dxa"/>
            <w:tcBorders>
              <w:top w:val="single" w:sz="4" w:space="0" w:color="000000"/>
              <w:left w:val="nil"/>
              <w:bottom w:val="single" w:sz="4" w:space="0" w:color="000000"/>
              <w:right w:val="single" w:sz="4" w:space="0" w:color="000000"/>
            </w:tcBorders>
            <w:vAlign w:val="center"/>
            <w:hideMark/>
          </w:tcPr>
          <w:p w14:paraId="00D37D7D" w14:textId="77777777" w:rsidR="009052E6" w:rsidRPr="009052E6" w:rsidRDefault="009052E6" w:rsidP="009052E6">
            <w:pPr>
              <w:jc w:val="center"/>
              <w:rPr>
                <w:rFonts w:ascii="Times New Roman" w:eastAsia="Times New Roman" w:hAnsi="Times New Roman" w:cs="Times New Roman"/>
                <w:b/>
                <w:sz w:val="16"/>
                <w:szCs w:val="16"/>
              </w:rPr>
            </w:pPr>
            <w:r w:rsidRPr="009052E6">
              <w:rPr>
                <w:rFonts w:ascii="Times New Roman" w:eastAsia="Times New Roman" w:hAnsi="Times New Roman" w:cs="Times New Roman"/>
                <w:b/>
                <w:sz w:val="16"/>
                <w:szCs w:val="16"/>
                <w:lang w:val="en-US"/>
              </w:rPr>
              <w:t>SD</w:t>
            </w:r>
          </w:p>
        </w:tc>
      </w:tr>
      <w:tr w:rsidR="009052E6" w:rsidRPr="009052E6" w14:paraId="1C5ED829" w14:textId="77777777" w:rsidTr="009052E6">
        <w:trPr>
          <w:trHeight w:val="215"/>
          <w:jc w:val="center"/>
        </w:trPr>
        <w:tc>
          <w:tcPr>
            <w:tcW w:w="10270" w:type="dxa"/>
            <w:gridSpan w:val="13"/>
            <w:tcBorders>
              <w:top w:val="single" w:sz="4" w:space="0" w:color="000000"/>
              <w:left w:val="single" w:sz="4" w:space="0" w:color="000000"/>
              <w:bottom w:val="single" w:sz="4" w:space="0" w:color="000000"/>
              <w:right w:val="single" w:sz="4" w:space="0" w:color="000000"/>
            </w:tcBorders>
            <w:vAlign w:val="center"/>
            <w:hideMark/>
          </w:tcPr>
          <w:p w14:paraId="2B133ED9"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Intrinsic Motivation</w:t>
            </w:r>
          </w:p>
        </w:tc>
      </w:tr>
      <w:tr w:rsidR="009052E6" w:rsidRPr="009052E6" w14:paraId="76AC1BE0" w14:textId="77777777" w:rsidTr="009052E6">
        <w:trPr>
          <w:gridAfter w:val="1"/>
          <w:wAfter w:w="10" w:type="dxa"/>
          <w:trHeight w:val="215"/>
          <w:jc w:val="center"/>
        </w:trPr>
        <w:tc>
          <w:tcPr>
            <w:tcW w:w="1140" w:type="dxa"/>
            <w:vMerge w:val="restart"/>
            <w:tcBorders>
              <w:top w:val="nil"/>
              <w:left w:val="single" w:sz="4" w:space="0" w:color="000000"/>
              <w:bottom w:val="single" w:sz="4" w:space="0" w:color="000000"/>
              <w:right w:val="single" w:sz="4" w:space="0" w:color="000000"/>
            </w:tcBorders>
            <w:vAlign w:val="center"/>
            <w:hideMark/>
          </w:tcPr>
          <w:p w14:paraId="7D9761C0"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Public Accountant</w:t>
            </w:r>
          </w:p>
        </w:tc>
        <w:tc>
          <w:tcPr>
            <w:tcW w:w="1276" w:type="dxa"/>
            <w:tcBorders>
              <w:top w:val="nil"/>
              <w:left w:val="nil"/>
              <w:bottom w:val="single" w:sz="4" w:space="0" w:color="000000"/>
              <w:right w:val="single" w:sz="4" w:space="0" w:color="000000"/>
            </w:tcBorders>
            <w:vAlign w:val="center"/>
            <w:hideMark/>
          </w:tcPr>
          <w:p w14:paraId="338E002E"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Number</w:t>
            </w:r>
          </w:p>
        </w:tc>
        <w:tc>
          <w:tcPr>
            <w:tcW w:w="549" w:type="dxa"/>
            <w:tcBorders>
              <w:top w:val="nil"/>
              <w:left w:val="nil"/>
              <w:bottom w:val="single" w:sz="4" w:space="0" w:color="000000"/>
              <w:right w:val="single" w:sz="4" w:space="0" w:color="000000"/>
            </w:tcBorders>
            <w:vAlign w:val="center"/>
          </w:tcPr>
          <w:p w14:paraId="69A9C118" w14:textId="77777777" w:rsidR="009052E6" w:rsidRPr="009052E6" w:rsidRDefault="009052E6" w:rsidP="009052E6">
            <w:pPr>
              <w:jc w:val="center"/>
              <w:rPr>
                <w:rFonts w:ascii="Times New Roman" w:eastAsia="Times New Roman" w:hAnsi="Times New Roman" w:cs="Times New Roman"/>
                <w:sz w:val="16"/>
                <w:szCs w:val="16"/>
              </w:rPr>
            </w:pPr>
          </w:p>
        </w:tc>
        <w:tc>
          <w:tcPr>
            <w:tcW w:w="720" w:type="dxa"/>
            <w:tcBorders>
              <w:top w:val="nil"/>
              <w:left w:val="nil"/>
              <w:bottom w:val="nil"/>
              <w:right w:val="nil"/>
            </w:tcBorders>
            <w:vAlign w:val="center"/>
            <w:hideMark/>
          </w:tcPr>
          <w:p w14:paraId="3061B480"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1</w:t>
            </w:r>
          </w:p>
        </w:tc>
        <w:tc>
          <w:tcPr>
            <w:tcW w:w="720" w:type="dxa"/>
            <w:tcBorders>
              <w:top w:val="nil"/>
              <w:left w:val="single" w:sz="4" w:space="0" w:color="000000"/>
              <w:bottom w:val="single" w:sz="4" w:space="0" w:color="000000"/>
              <w:right w:val="single" w:sz="4" w:space="0" w:color="000000"/>
            </w:tcBorders>
            <w:vAlign w:val="center"/>
            <w:hideMark/>
          </w:tcPr>
          <w:p w14:paraId="2F5652DD"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5</w:t>
            </w:r>
          </w:p>
        </w:tc>
        <w:tc>
          <w:tcPr>
            <w:tcW w:w="850" w:type="dxa"/>
            <w:tcBorders>
              <w:top w:val="nil"/>
              <w:left w:val="nil"/>
              <w:bottom w:val="single" w:sz="4" w:space="0" w:color="000000"/>
              <w:right w:val="single" w:sz="4" w:space="0" w:color="000000"/>
            </w:tcBorders>
            <w:vAlign w:val="center"/>
            <w:hideMark/>
          </w:tcPr>
          <w:p w14:paraId="1DB5C340"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33</w:t>
            </w:r>
          </w:p>
        </w:tc>
        <w:tc>
          <w:tcPr>
            <w:tcW w:w="851" w:type="dxa"/>
            <w:tcBorders>
              <w:top w:val="nil"/>
              <w:left w:val="nil"/>
              <w:bottom w:val="single" w:sz="4" w:space="0" w:color="000000"/>
              <w:right w:val="single" w:sz="4" w:space="0" w:color="000000"/>
            </w:tcBorders>
            <w:vAlign w:val="center"/>
            <w:hideMark/>
          </w:tcPr>
          <w:p w14:paraId="6110355B"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64</w:t>
            </w:r>
          </w:p>
        </w:tc>
        <w:tc>
          <w:tcPr>
            <w:tcW w:w="850" w:type="dxa"/>
            <w:tcBorders>
              <w:top w:val="nil"/>
              <w:left w:val="nil"/>
              <w:bottom w:val="single" w:sz="4" w:space="0" w:color="000000"/>
              <w:right w:val="single" w:sz="4" w:space="0" w:color="000000"/>
            </w:tcBorders>
            <w:vAlign w:val="center"/>
            <w:hideMark/>
          </w:tcPr>
          <w:p w14:paraId="45DBCC5C"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76</w:t>
            </w:r>
          </w:p>
        </w:tc>
        <w:tc>
          <w:tcPr>
            <w:tcW w:w="851" w:type="dxa"/>
            <w:tcBorders>
              <w:top w:val="nil"/>
              <w:left w:val="nil"/>
              <w:bottom w:val="single" w:sz="4" w:space="0" w:color="000000"/>
              <w:right w:val="single" w:sz="4" w:space="0" w:color="000000"/>
            </w:tcBorders>
            <w:vAlign w:val="center"/>
            <w:hideMark/>
          </w:tcPr>
          <w:p w14:paraId="1C3BB945"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29</w:t>
            </w:r>
          </w:p>
        </w:tc>
        <w:tc>
          <w:tcPr>
            <w:tcW w:w="819" w:type="dxa"/>
            <w:tcBorders>
              <w:top w:val="nil"/>
              <w:left w:val="nil"/>
              <w:bottom w:val="single" w:sz="4" w:space="0" w:color="000000"/>
              <w:right w:val="single" w:sz="4" w:space="0" w:color="000000"/>
            </w:tcBorders>
            <w:vAlign w:val="center"/>
            <w:hideMark/>
          </w:tcPr>
          <w:p w14:paraId="3A3F495C"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208</w:t>
            </w:r>
          </w:p>
        </w:tc>
        <w:tc>
          <w:tcPr>
            <w:tcW w:w="808" w:type="dxa"/>
            <w:vMerge w:val="restart"/>
            <w:tcBorders>
              <w:top w:val="nil"/>
              <w:left w:val="single" w:sz="4" w:space="0" w:color="000000"/>
              <w:bottom w:val="single" w:sz="4" w:space="0" w:color="000000"/>
              <w:right w:val="single" w:sz="4" w:space="0" w:color="000000"/>
            </w:tcBorders>
            <w:vAlign w:val="center"/>
            <w:hideMark/>
          </w:tcPr>
          <w:p w14:paraId="28EE183A"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5.3196</w:t>
            </w:r>
          </w:p>
        </w:tc>
        <w:tc>
          <w:tcPr>
            <w:tcW w:w="826" w:type="dxa"/>
            <w:vMerge w:val="restart"/>
            <w:tcBorders>
              <w:top w:val="nil"/>
              <w:left w:val="single" w:sz="4" w:space="0" w:color="000000"/>
              <w:bottom w:val="single" w:sz="4" w:space="0" w:color="000000"/>
              <w:right w:val="single" w:sz="4" w:space="0" w:color="000000"/>
            </w:tcBorders>
            <w:vAlign w:val="center"/>
            <w:hideMark/>
          </w:tcPr>
          <w:p w14:paraId="51243FB0"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0.9877</w:t>
            </w:r>
          </w:p>
        </w:tc>
      </w:tr>
      <w:tr w:rsidR="009052E6" w:rsidRPr="009052E6" w14:paraId="3CF8A26A" w14:textId="77777777" w:rsidTr="009052E6">
        <w:trPr>
          <w:gridAfter w:val="1"/>
          <w:wAfter w:w="10" w:type="dxa"/>
          <w:trHeight w:val="215"/>
          <w:jc w:val="center"/>
        </w:trPr>
        <w:tc>
          <w:tcPr>
            <w:tcW w:w="10270" w:type="dxa"/>
            <w:vMerge/>
            <w:tcBorders>
              <w:top w:val="nil"/>
              <w:left w:val="single" w:sz="4" w:space="0" w:color="000000"/>
              <w:bottom w:val="single" w:sz="4" w:space="0" w:color="000000"/>
              <w:right w:val="single" w:sz="4" w:space="0" w:color="000000"/>
            </w:tcBorders>
            <w:vAlign w:val="center"/>
            <w:hideMark/>
          </w:tcPr>
          <w:p w14:paraId="43B65184" w14:textId="77777777" w:rsidR="009052E6" w:rsidRPr="009052E6" w:rsidRDefault="009052E6" w:rsidP="009052E6">
            <w:pPr>
              <w:rPr>
                <w:rFonts w:ascii="Times New Roman" w:eastAsia="Times New Roman" w:hAnsi="Times New Roman" w:cs="Times New Roman"/>
                <w:sz w:val="16"/>
                <w:szCs w:val="16"/>
              </w:rPr>
            </w:pPr>
          </w:p>
        </w:tc>
        <w:tc>
          <w:tcPr>
            <w:tcW w:w="1276" w:type="dxa"/>
            <w:tcBorders>
              <w:top w:val="nil"/>
              <w:left w:val="nil"/>
              <w:bottom w:val="single" w:sz="4" w:space="0" w:color="000000"/>
              <w:right w:val="single" w:sz="4" w:space="0" w:color="000000"/>
            </w:tcBorders>
            <w:vAlign w:val="center"/>
            <w:hideMark/>
          </w:tcPr>
          <w:p w14:paraId="4462196F"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Percentage</w:t>
            </w:r>
          </w:p>
        </w:tc>
        <w:tc>
          <w:tcPr>
            <w:tcW w:w="549" w:type="dxa"/>
            <w:tcBorders>
              <w:top w:val="nil"/>
              <w:left w:val="nil"/>
              <w:bottom w:val="single" w:sz="4" w:space="0" w:color="000000"/>
              <w:right w:val="single" w:sz="4" w:space="0" w:color="000000"/>
            </w:tcBorders>
            <w:vAlign w:val="center"/>
          </w:tcPr>
          <w:p w14:paraId="0276810F" w14:textId="77777777" w:rsidR="009052E6" w:rsidRPr="009052E6" w:rsidRDefault="009052E6" w:rsidP="009052E6">
            <w:pPr>
              <w:jc w:val="center"/>
              <w:rPr>
                <w:rFonts w:ascii="Times New Roman" w:eastAsia="Times New Roman" w:hAnsi="Times New Roman" w:cs="Times New Roman"/>
                <w:sz w:val="16"/>
                <w:szCs w:val="16"/>
              </w:rPr>
            </w:pPr>
          </w:p>
        </w:tc>
        <w:tc>
          <w:tcPr>
            <w:tcW w:w="720" w:type="dxa"/>
            <w:tcBorders>
              <w:top w:val="single" w:sz="4" w:space="0" w:color="000000"/>
              <w:left w:val="nil"/>
              <w:bottom w:val="single" w:sz="4" w:space="0" w:color="000000"/>
              <w:right w:val="single" w:sz="4" w:space="0" w:color="000000"/>
            </w:tcBorders>
            <w:vAlign w:val="center"/>
            <w:hideMark/>
          </w:tcPr>
          <w:p w14:paraId="1741C5BD"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0.48%</w:t>
            </w:r>
          </w:p>
        </w:tc>
        <w:tc>
          <w:tcPr>
            <w:tcW w:w="720" w:type="dxa"/>
            <w:tcBorders>
              <w:top w:val="nil"/>
              <w:left w:val="nil"/>
              <w:bottom w:val="single" w:sz="4" w:space="0" w:color="000000"/>
              <w:right w:val="single" w:sz="4" w:space="0" w:color="000000"/>
            </w:tcBorders>
            <w:vAlign w:val="center"/>
            <w:hideMark/>
          </w:tcPr>
          <w:p w14:paraId="514B9A5C"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2.40%</w:t>
            </w:r>
          </w:p>
        </w:tc>
        <w:tc>
          <w:tcPr>
            <w:tcW w:w="850" w:type="dxa"/>
            <w:tcBorders>
              <w:top w:val="nil"/>
              <w:left w:val="nil"/>
              <w:bottom w:val="single" w:sz="4" w:space="0" w:color="000000"/>
              <w:right w:val="single" w:sz="4" w:space="0" w:color="000000"/>
            </w:tcBorders>
            <w:vAlign w:val="center"/>
            <w:hideMark/>
          </w:tcPr>
          <w:p w14:paraId="5C6D9CD4"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15.87%</w:t>
            </w:r>
          </w:p>
        </w:tc>
        <w:tc>
          <w:tcPr>
            <w:tcW w:w="851" w:type="dxa"/>
            <w:tcBorders>
              <w:top w:val="nil"/>
              <w:left w:val="nil"/>
              <w:bottom w:val="single" w:sz="4" w:space="0" w:color="000000"/>
              <w:right w:val="single" w:sz="4" w:space="0" w:color="000000"/>
            </w:tcBorders>
            <w:vAlign w:val="center"/>
            <w:hideMark/>
          </w:tcPr>
          <w:p w14:paraId="74264FF2"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30.77%</w:t>
            </w:r>
          </w:p>
        </w:tc>
        <w:tc>
          <w:tcPr>
            <w:tcW w:w="850" w:type="dxa"/>
            <w:tcBorders>
              <w:top w:val="nil"/>
              <w:left w:val="nil"/>
              <w:bottom w:val="single" w:sz="4" w:space="0" w:color="000000"/>
              <w:right w:val="single" w:sz="4" w:space="0" w:color="000000"/>
            </w:tcBorders>
            <w:vAlign w:val="center"/>
            <w:hideMark/>
          </w:tcPr>
          <w:p w14:paraId="7CD5FC6F"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36.54%</w:t>
            </w:r>
          </w:p>
        </w:tc>
        <w:tc>
          <w:tcPr>
            <w:tcW w:w="851" w:type="dxa"/>
            <w:tcBorders>
              <w:top w:val="nil"/>
              <w:left w:val="nil"/>
              <w:bottom w:val="single" w:sz="4" w:space="0" w:color="000000"/>
              <w:right w:val="single" w:sz="4" w:space="0" w:color="000000"/>
            </w:tcBorders>
            <w:vAlign w:val="center"/>
            <w:hideMark/>
          </w:tcPr>
          <w:p w14:paraId="38422264"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13.94%</w:t>
            </w:r>
          </w:p>
        </w:tc>
        <w:tc>
          <w:tcPr>
            <w:tcW w:w="819" w:type="dxa"/>
            <w:tcBorders>
              <w:top w:val="nil"/>
              <w:left w:val="nil"/>
              <w:bottom w:val="single" w:sz="4" w:space="0" w:color="000000"/>
              <w:right w:val="single" w:sz="4" w:space="0" w:color="000000"/>
            </w:tcBorders>
            <w:vAlign w:val="center"/>
            <w:hideMark/>
          </w:tcPr>
          <w:p w14:paraId="5C2E17BD"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100%</w:t>
            </w:r>
          </w:p>
        </w:tc>
        <w:tc>
          <w:tcPr>
            <w:tcW w:w="808" w:type="dxa"/>
            <w:vMerge/>
            <w:tcBorders>
              <w:top w:val="nil"/>
              <w:left w:val="single" w:sz="4" w:space="0" w:color="000000"/>
              <w:bottom w:val="single" w:sz="4" w:space="0" w:color="000000"/>
              <w:right w:val="single" w:sz="4" w:space="0" w:color="000000"/>
            </w:tcBorders>
            <w:vAlign w:val="center"/>
            <w:hideMark/>
          </w:tcPr>
          <w:p w14:paraId="6F519D73" w14:textId="77777777" w:rsidR="009052E6" w:rsidRPr="009052E6" w:rsidRDefault="009052E6" w:rsidP="009052E6">
            <w:pPr>
              <w:rPr>
                <w:rFonts w:ascii="Times New Roman" w:eastAsia="Times New Roman" w:hAnsi="Times New Roman" w:cs="Times New Roman"/>
                <w:sz w:val="16"/>
                <w:szCs w:val="16"/>
              </w:rPr>
            </w:pPr>
          </w:p>
        </w:tc>
        <w:tc>
          <w:tcPr>
            <w:tcW w:w="826" w:type="dxa"/>
            <w:vMerge/>
            <w:tcBorders>
              <w:top w:val="nil"/>
              <w:left w:val="single" w:sz="4" w:space="0" w:color="000000"/>
              <w:bottom w:val="single" w:sz="4" w:space="0" w:color="000000"/>
              <w:right w:val="single" w:sz="4" w:space="0" w:color="000000"/>
            </w:tcBorders>
            <w:vAlign w:val="center"/>
            <w:hideMark/>
          </w:tcPr>
          <w:p w14:paraId="29124548" w14:textId="77777777" w:rsidR="009052E6" w:rsidRPr="009052E6" w:rsidRDefault="009052E6" w:rsidP="009052E6">
            <w:pPr>
              <w:rPr>
                <w:rFonts w:ascii="Times New Roman" w:eastAsia="Times New Roman" w:hAnsi="Times New Roman" w:cs="Times New Roman"/>
                <w:sz w:val="16"/>
                <w:szCs w:val="16"/>
              </w:rPr>
            </w:pPr>
          </w:p>
        </w:tc>
      </w:tr>
      <w:tr w:rsidR="009052E6" w:rsidRPr="009052E6" w14:paraId="7D52F566" w14:textId="77777777" w:rsidTr="009052E6">
        <w:trPr>
          <w:gridAfter w:val="1"/>
          <w:wAfter w:w="10" w:type="dxa"/>
          <w:trHeight w:val="215"/>
          <w:jc w:val="center"/>
        </w:trPr>
        <w:tc>
          <w:tcPr>
            <w:tcW w:w="1140" w:type="dxa"/>
            <w:vMerge w:val="restart"/>
            <w:tcBorders>
              <w:top w:val="nil"/>
              <w:left w:val="single" w:sz="4" w:space="0" w:color="000000"/>
              <w:bottom w:val="single" w:sz="4" w:space="0" w:color="000000"/>
              <w:right w:val="single" w:sz="4" w:space="0" w:color="000000"/>
            </w:tcBorders>
            <w:vAlign w:val="center"/>
            <w:hideMark/>
          </w:tcPr>
          <w:p w14:paraId="297B8C62"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Private Accountant</w:t>
            </w:r>
          </w:p>
        </w:tc>
        <w:tc>
          <w:tcPr>
            <w:tcW w:w="1276" w:type="dxa"/>
            <w:tcBorders>
              <w:top w:val="nil"/>
              <w:left w:val="nil"/>
              <w:bottom w:val="single" w:sz="4" w:space="0" w:color="000000"/>
              <w:right w:val="single" w:sz="4" w:space="0" w:color="000000"/>
            </w:tcBorders>
            <w:vAlign w:val="center"/>
            <w:hideMark/>
          </w:tcPr>
          <w:p w14:paraId="03C55735"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Number</w:t>
            </w:r>
          </w:p>
        </w:tc>
        <w:tc>
          <w:tcPr>
            <w:tcW w:w="549" w:type="dxa"/>
            <w:tcBorders>
              <w:top w:val="nil"/>
              <w:left w:val="nil"/>
              <w:bottom w:val="single" w:sz="4" w:space="0" w:color="000000"/>
              <w:right w:val="single" w:sz="4" w:space="0" w:color="000000"/>
            </w:tcBorders>
            <w:vAlign w:val="center"/>
          </w:tcPr>
          <w:p w14:paraId="44AF4A4B" w14:textId="77777777" w:rsidR="009052E6" w:rsidRPr="009052E6" w:rsidRDefault="009052E6" w:rsidP="009052E6">
            <w:pPr>
              <w:jc w:val="center"/>
              <w:rPr>
                <w:rFonts w:ascii="Times New Roman" w:eastAsia="Times New Roman" w:hAnsi="Times New Roman" w:cs="Times New Roman"/>
                <w:sz w:val="16"/>
                <w:szCs w:val="16"/>
              </w:rPr>
            </w:pPr>
          </w:p>
        </w:tc>
        <w:tc>
          <w:tcPr>
            <w:tcW w:w="720" w:type="dxa"/>
            <w:tcBorders>
              <w:top w:val="nil"/>
              <w:left w:val="nil"/>
              <w:bottom w:val="single" w:sz="4" w:space="0" w:color="000000"/>
              <w:right w:val="single" w:sz="4" w:space="0" w:color="000000"/>
            </w:tcBorders>
            <w:vAlign w:val="center"/>
            <w:hideMark/>
          </w:tcPr>
          <w:p w14:paraId="13C20860"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1</w:t>
            </w:r>
          </w:p>
        </w:tc>
        <w:tc>
          <w:tcPr>
            <w:tcW w:w="720" w:type="dxa"/>
            <w:tcBorders>
              <w:top w:val="nil"/>
              <w:left w:val="nil"/>
              <w:bottom w:val="single" w:sz="4" w:space="0" w:color="000000"/>
              <w:right w:val="single" w:sz="4" w:space="0" w:color="000000"/>
            </w:tcBorders>
            <w:vAlign w:val="center"/>
            <w:hideMark/>
          </w:tcPr>
          <w:p w14:paraId="15C7F849"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12</w:t>
            </w:r>
          </w:p>
        </w:tc>
        <w:tc>
          <w:tcPr>
            <w:tcW w:w="850" w:type="dxa"/>
            <w:tcBorders>
              <w:top w:val="nil"/>
              <w:left w:val="nil"/>
              <w:bottom w:val="single" w:sz="4" w:space="0" w:color="000000"/>
              <w:right w:val="single" w:sz="4" w:space="0" w:color="000000"/>
            </w:tcBorders>
            <w:vAlign w:val="center"/>
            <w:hideMark/>
          </w:tcPr>
          <w:p w14:paraId="338CBED8"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38</w:t>
            </w:r>
          </w:p>
        </w:tc>
        <w:tc>
          <w:tcPr>
            <w:tcW w:w="851" w:type="dxa"/>
            <w:tcBorders>
              <w:top w:val="nil"/>
              <w:left w:val="nil"/>
              <w:bottom w:val="single" w:sz="4" w:space="0" w:color="000000"/>
              <w:right w:val="single" w:sz="4" w:space="0" w:color="000000"/>
            </w:tcBorders>
            <w:vAlign w:val="center"/>
            <w:hideMark/>
          </w:tcPr>
          <w:p w14:paraId="39823265"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89</w:t>
            </w:r>
          </w:p>
        </w:tc>
        <w:tc>
          <w:tcPr>
            <w:tcW w:w="850" w:type="dxa"/>
            <w:tcBorders>
              <w:top w:val="nil"/>
              <w:left w:val="nil"/>
              <w:bottom w:val="single" w:sz="4" w:space="0" w:color="000000"/>
              <w:right w:val="single" w:sz="4" w:space="0" w:color="000000"/>
            </w:tcBorders>
            <w:vAlign w:val="center"/>
            <w:hideMark/>
          </w:tcPr>
          <w:p w14:paraId="52D422EF"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75</w:t>
            </w:r>
          </w:p>
        </w:tc>
        <w:tc>
          <w:tcPr>
            <w:tcW w:w="851" w:type="dxa"/>
            <w:tcBorders>
              <w:top w:val="nil"/>
              <w:left w:val="nil"/>
              <w:bottom w:val="single" w:sz="4" w:space="0" w:color="000000"/>
              <w:right w:val="single" w:sz="4" w:space="0" w:color="000000"/>
            </w:tcBorders>
            <w:vAlign w:val="center"/>
            <w:hideMark/>
          </w:tcPr>
          <w:p w14:paraId="2F4D0749"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22</w:t>
            </w:r>
          </w:p>
        </w:tc>
        <w:tc>
          <w:tcPr>
            <w:tcW w:w="819" w:type="dxa"/>
            <w:tcBorders>
              <w:top w:val="nil"/>
              <w:left w:val="nil"/>
              <w:bottom w:val="single" w:sz="4" w:space="0" w:color="000000"/>
              <w:right w:val="single" w:sz="4" w:space="0" w:color="000000"/>
            </w:tcBorders>
            <w:vAlign w:val="center"/>
            <w:hideMark/>
          </w:tcPr>
          <w:p w14:paraId="391D5AE7"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237</w:t>
            </w:r>
          </w:p>
        </w:tc>
        <w:tc>
          <w:tcPr>
            <w:tcW w:w="808" w:type="dxa"/>
            <w:vMerge/>
            <w:tcBorders>
              <w:top w:val="nil"/>
              <w:left w:val="single" w:sz="4" w:space="0" w:color="000000"/>
              <w:bottom w:val="single" w:sz="4" w:space="0" w:color="000000"/>
              <w:right w:val="single" w:sz="4" w:space="0" w:color="000000"/>
            </w:tcBorders>
            <w:vAlign w:val="center"/>
            <w:hideMark/>
          </w:tcPr>
          <w:p w14:paraId="36353286" w14:textId="77777777" w:rsidR="009052E6" w:rsidRPr="009052E6" w:rsidRDefault="009052E6" w:rsidP="009052E6">
            <w:pPr>
              <w:rPr>
                <w:rFonts w:ascii="Times New Roman" w:eastAsia="Times New Roman" w:hAnsi="Times New Roman" w:cs="Times New Roman"/>
                <w:sz w:val="16"/>
                <w:szCs w:val="16"/>
              </w:rPr>
            </w:pPr>
          </w:p>
        </w:tc>
        <w:tc>
          <w:tcPr>
            <w:tcW w:w="826" w:type="dxa"/>
            <w:vMerge/>
            <w:tcBorders>
              <w:top w:val="nil"/>
              <w:left w:val="single" w:sz="4" w:space="0" w:color="000000"/>
              <w:bottom w:val="single" w:sz="4" w:space="0" w:color="000000"/>
              <w:right w:val="single" w:sz="4" w:space="0" w:color="000000"/>
            </w:tcBorders>
            <w:vAlign w:val="center"/>
            <w:hideMark/>
          </w:tcPr>
          <w:p w14:paraId="31E01A05" w14:textId="77777777" w:rsidR="009052E6" w:rsidRPr="009052E6" w:rsidRDefault="009052E6" w:rsidP="009052E6">
            <w:pPr>
              <w:rPr>
                <w:rFonts w:ascii="Times New Roman" w:eastAsia="Times New Roman" w:hAnsi="Times New Roman" w:cs="Times New Roman"/>
                <w:sz w:val="16"/>
                <w:szCs w:val="16"/>
              </w:rPr>
            </w:pPr>
          </w:p>
        </w:tc>
      </w:tr>
      <w:tr w:rsidR="009052E6" w:rsidRPr="009052E6" w14:paraId="19F12D40" w14:textId="77777777" w:rsidTr="009052E6">
        <w:trPr>
          <w:gridAfter w:val="1"/>
          <w:wAfter w:w="10" w:type="dxa"/>
          <w:trHeight w:val="215"/>
          <w:jc w:val="center"/>
        </w:trPr>
        <w:tc>
          <w:tcPr>
            <w:tcW w:w="10270" w:type="dxa"/>
            <w:vMerge/>
            <w:tcBorders>
              <w:top w:val="nil"/>
              <w:left w:val="single" w:sz="4" w:space="0" w:color="000000"/>
              <w:bottom w:val="single" w:sz="4" w:space="0" w:color="000000"/>
              <w:right w:val="single" w:sz="4" w:space="0" w:color="000000"/>
            </w:tcBorders>
            <w:vAlign w:val="center"/>
            <w:hideMark/>
          </w:tcPr>
          <w:p w14:paraId="729D441C" w14:textId="77777777" w:rsidR="009052E6" w:rsidRPr="009052E6" w:rsidRDefault="009052E6" w:rsidP="009052E6">
            <w:pPr>
              <w:rPr>
                <w:rFonts w:ascii="Times New Roman" w:eastAsia="Times New Roman" w:hAnsi="Times New Roman" w:cs="Times New Roman"/>
                <w:sz w:val="16"/>
                <w:szCs w:val="16"/>
              </w:rPr>
            </w:pPr>
          </w:p>
        </w:tc>
        <w:tc>
          <w:tcPr>
            <w:tcW w:w="1276" w:type="dxa"/>
            <w:tcBorders>
              <w:top w:val="nil"/>
              <w:left w:val="nil"/>
              <w:bottom w:val="single" w:sz="4" w:space="0" w:color="000000"/>
              <w:right w:val="single" w:sz="4" w:space="0" w:color="000000"/>
            </w:tcBorders>
            <w:vAlign w:val="center"/>
            <w:hideMark/>
          </w:tcPr>
          <w:p w14:paraId="164AE255"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Percentage</w:t>
            </w:r>
          </w:p>
        </w:tc>
        <w:tc>
          <w:tcPr>
            <w:tcW w:w="549" w:type="dxa"/>
            <w:tcBorders>
              <w:top w:val="nil"/>
              <w:left w:val="nil"/>
              <w:bottom w:val="single" w:sz="4" w:space="0" w:color="000000"/>
              <w:right w:val="single" w:sz="4" w:space="0" w:color="000000"/>
            </w:tcBorders>
            <w:vAlign w:val="center"/>
          </w:tcPr>
          <w:p w14:paraId="51D9899B" w14:textId="77777777" w:rsidR="009052E6" w:rsidRPr="009052E6" w:rsidRDefault="009052E6" w:rsidP="009052E6">
            <w:pPr>
              <w:jc w:val="center"/>
              <w:rPr>
                <w:rFonts w:ascii="Times New Roman" w:eastAsia="Times New Roman" w:hAnsi="Times New Roman" w:cs="Times New Roman"/>
                <w:sz w:val="16"/>
                <w:szCs w:val="16"/>
              </w:rPr>
            </w:pPr>
          </w:p>
        </w:tc>
        <w:tc>
          <w:tcPr>
            <w:tcW w:w="720" w:type="dxa"/>
            <w:tcBorders>
              <w:top w:val="nil"/>
              <w:left w:val="nil"/>
              <w:bottom w:val="single" w:sz="4" w:space="0" w:color="000000"/>
              <w:right w:val="single" w:sz="4" w:space="0" w:color="000000"/>
            </w:tcBorders>
            <w:vAlign w:val="center"/>
            <w:hideMark/>
          </w:tcPr>
          <w:p w14:paraId="2180D807"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0.42%</w:t>
            </w:r>
          </w:p>
        </w:tc>
        <w:tc>
          <w:tcPr>
            <w:tcW w:w="720" w:type="dxa"/>
            <w:tcBorders>
              <w:top w:val="nil"/>
              <w:left w:val="nil"/>
              <w:bottom w:val="single" w:sz="4" w:space="0" w:color="000000"/>
              <w:right w:val="single" w:sz="4" w:space="0" w:color="000000"/>
            </w:tcBorders>
            <w:vAlign w:val="center"/>
            <w:hideMark/>
          </w:tcPr>
          <w:p w14:paraId="66EC3A6A"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5.06%</w:t>
            </w:r>
          </w:p>
        </w:tc>
        <w:tc>
          <w:tcPr>
            <w:tcW w:w="850" w:type="dxa"/>
            <w:tcBorders>
              <w:top w:val="nil"/>
              <w:left w:val="nil"/>
              <w:bottom w:val="single" w:sz="4" w:space="0" w:color="000000"/>
              <w:right w:val="single" w:sz="4" w:space="0" w:color="000000"/>
            </w:tcBorders>
            <w:vAlign w:val="center"/>
            <w:hideMark/>
          </w:tcPr>
          <w:p w14:paraId="0F89E55A"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16.03%</w:t>
            </w:r>
          </w:p>
        </w:tc>
        <w:tc>
          <w:tcPr>
            <w:tcW w:w="851" w:type="dxa"/>
            <w:tcBorders>
              <w:top w:val="nil"/>
              <w:left w:val="nil"/>
              <w:bottom w:val="single" w:sz="4" w:space="0" w:color="000000"/>
              <w:right w:val="single" w:sz="4" w:space="0" w:color="000000"/>
            </w:tcBorders>
            <w:vAlign w:val="center"/>
            <w:hideMark/>
          </w:tcPr>
          <w:p w14:paraId="3830764D"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37.55%</w:t>
            </w:r>
          </w:p>
        </w:tc>
        <w:tc>
          <w:tcPr>
            <w:tcW w:w="850" w:type="dxa"/>
            <w:tcBorders>
              <w:top w:val="nil"/>
              <w:left w:val="nil"/>
              <w:bottom w:val="single" w:sz="4" w:space="0" w:color="000000"/>
              <w:right w:val="single" w:sz="4" w:space="0" w:color="000000"/>
            </w:tcBorders>
            <w:vAlign w:val="center"/>
            <w:hideMark/>
          </w:tcPr>
          <w:p w14:paraId="36374230"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31.65%</w:t>
            </w:r>
          </w:p>
        </w:tc>
        <w:tc>
          <w:tcPr>
            <w:tcW w:w="851" w:type="dxa"/>
            <w:tcBorders>
              <w:top w:val="nil"/>
              <w:left w:val="nil"/>
              <w:bottom w:val="single" w:sz="4" w:space="0" w:color="000000"/>
              <w:right w:val="single" w:sz="4" w:space="0" w:color="000000"/>
            </w:tcBorders>
            <w:vAlign w:val="center"/>
            <w:hideMark/>
          </w:tcPr>
          <w:p w14:paraId="00F2F998"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9.28%</w:t>
            </w:r>
          </w:p>
        </w:tc>
        <w:tc>
          <w:tcPr>
            <w:tcW w:w="819" w:type="dxa"/>
            <w:tcBorders>
              <w:top w:val="nil"/>
              <w:left w:val="nil"/>
              <w:bottom w:val="single" w:sz="4" w:space="0" w:color="000000"/>
              <w:right w:val="single" w:sz="4" w:space="0" w:color="000000"/>
            </w:tcBorders>
            <w:vAlign w:val="center"/>
            <w:hideMark/>
          </w:tcPr>
          <w:p w14:paraId="045DDAA5"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100%</w:t>
            </w:r>
          </w:p>
        </w:tc>
        <w:tc>
          <w:tcPr>
            <w:tcW w:w="808" w:type="dxa"/>
            <w:vMerge/>
            <w:tcBorders>
              <w:top w:val="nil"/>
              <w:left w:val="single" w:sz="4" w:space="0" w:color="000000"/>
              <w:bottom w:val="single" w:sz="4" w:space="0" w:color="000000"/>
              <w:right w:val="single" w:sz="4" w:space="0" w:color="000000"/>
            </w:tcBorders>
            <w:vAlign w:val="center"/>
            <w:hideMark/>
          </w:tcPr>
          <w:p w14:paraId="1F9995AE" w14:textId="77777777" w:rsidR="009052E6" w:rsidRPr="009052E6" w:rsidRDefault="009052E6" w:rsidP="009052E6">
            <w:pPr>
              <w:rPr>
                <w:rFonts w:ascii="Times New Roman" w:eastAsia="Times New Roman" w:hAnsi="Times New Roman" w:cs="Times New Roman"/>
                <w:sz w:val="16"/>
                <w:szCs w:val="16"/>
              </w:rPr>
            </w:pPr>
          </w:p>
        </w:tc>
        <w:tc>
          <w:tcPr>
            <w:tcW w:w="826" w:type="dxa"/>
            <w:vMerge/>
            <w:tcBorders>
              <w:top w:val="nil"/>
              <w:left w:val="single" w:sz="4" w:space="0" w:color="000000"/>
              <w:bottom w:val="single" w:sz="4" w:space="0" w:color="000000"/>
              <w:right w:val="single" w:sz="4" w:space="0" w:color="000000"/>
            </w:tcBorders>
            <w:vAlign w:val="center"/>
            <w:hideMark/>
          </w:tcPr>
          <w:p w14:paraId="620FF9DB" w14:textId="77777777" w:rsidR="009052E6" w:rsidRPr="009052E6" w:rsidRDefault="009052E6" w:rsidP="009052E6">
            <w:pPr>
              <w:rPr>
                <w:rFonts w:ascii="Times New Roman" w:eastAsia="Times New Roman" w:hAnsi="Times New Roman" w:cs="Times New Roman"/>
                <w:sz w:val="16"/>
                <w:szCs w:val="16"/>
              </w:rPr>
            </w:pPr>
          </w:p>
        </w:tc>
      </w:tr>
      <w:tr w:rsidR="009052E6" w:rsidRPr="009052E6" w14:paraId="6893639E" w14:textId="77777777" w:rsidTr="009052E6">
        <w:trPr>
          <w:gridAfter w:val="1"/>
          <w:wAfter w:w="10" w:type="dxa"/>
          <w:trHeight w:val="215"/>
          <w:jc w:val="center"/>
        </w:trPr>
        <w:tc>
          <w:tcPr>
            <w:tcW w:w="2416" w:type="dxa"/>
            <w:gridSpan w:val="2"/>
            <w:tcBorders>
              <w:top w:val="single" w:sz="4" w:space="0" w:color="000000"/>
              <w:left w:val="single" w:sz="4" w:space="0" w:color="000000"/>
              <w:bottom w:val="single" w:sz="4" w:space="0" w:color="000000"/>
              <w:right w:val="single" w:sz="4" w:space="0" w:color="000000"/>
            </w:tcBorders>
            <w:vAlign w:val="center"/>
          </w:tcPr>
          <w:p w14:paraId="5461B495" w14:textId="77777777" w:rsidR="009052E6" w:rsidRPr="009052E6" w:rsidRDefault="009052E6" w:rsidP="009052E6">
            <w:pPr>
              <w:jc w:val="center"/>
              <w:rPr>
                <w:rFonts w:ascii="Times New Roman" w:eastAsia="Times New Roman" w:hAnsi="Times New Roman" w:cs="Times New Roman"/>
                <w:sz w:val="16"/>
                <w:szCs w:val="16"/>
              </w:rPr>
            </w:pPr>
          </w:p>
        </w:tc>
        <w:tc>
          <w:tcPr>
            <w:tcW w:w="549" w:type="dxa"/>
            <w:tcBorders>
              <w:top w:val="nil"/>
              <w:left w:val="nil"/>
              <w:bottom w:val="single" w:sz="4" w:space="0" w:color="000000"/>
              <w:right w:val="single" w:sz="4" w:space="0" w:color="000000"/>
            </w:tcBorders>
            <w:vAlign w:val="center"/>
          </w:tcPr>
          <w:p w14:paraId="4359AB25" w14:textId="77777777" w:rsidR="009052E6" w:rsidRPr="009052E6" w:rsidRDefault="009052E6" w:rsidP="009052E6">
            <w:pPr>
              <w:jc w:val="center"/>
              <w:rPr>
                <w:rFonts w:ascii="Times New Roman" w:eastAsia="Times New Roman" w:hAnsi="Times New Roman" w:cs="Times New Roman"/>
                <w:sz w:val="16"/>
                <w:szCs w:val="16"/>
              </w:rPr>
            </w:pPr>
          </w:p>
        </w:tc>
        <w:tc>
          <w:tcPr>
            <w:tcW w:w="720" w:type="dxa"/>
            <w:tcBorders>
              <w:top w:val="nil"/>
              <w:left w:val="nil"/>
              <w:bottom w:val="single" w:sz="4" w:space="0" w:color="000000"/>
              <w:right w:val="single" w:sz="4" w:space="0" w:color="000000"/>
            </w:tcBorders>
            <w:vAlign w:val="center"/>
          </w:tcPr>
          <w:p w14:paraId="62077D4F" w14:textId="77777777" w:rsidR="009052E6" w:rsidRPr="009052E6" w:rsidRDefault="009052E6" w:rsidP="009052E6">
            <w:pPr>
              <w:jc w:val="center"/>
              <w:rPr>
                <w:rFonts w:ascii="Times New Roman" w:eastAsia="Times New Roman" w:hAnsi="Times New Roman" w:cs="Times New Roman"/>
                <w:sz w:val="16"/>
                <w:szCs w:val="16"/>
              </w:rPr>
            </w:pPr>
          </w:p>
        </w:tc>
        <w:tc>
          <w:tcPr>
            <w:tcW w:w="720" w:type="dxa"/>
            <w:tcBorders>
              <w:top w:val="nil"/>
              <w:left w:val="nil"/>
              <w:bottom w:val="single" w:sz="4" w:space="0" w:color="000000"/>
              <w:right w:val="single" w:sz="4" w:space="0" w:color="000000"/>
            </w:tcBorders>
            <w:vAlign w:val="center"/>
          </w:tcPr>
          <w:p w14:paraId="545F3BDB" w14:textId="77777777" w:rsidR="009052E6" w:rsidRPr="009052E6" w:rsidRDefault="009052E6" w:rsidP="009052E6">
            <w:pPr>
              <w:jc w:val="center"/>
              <w:rPr>
                <w:rFonts w:ascii="Times New Roman" w:eastAsia="Times New Roman" w:hAnsi="Times New Roman" w:cs="Times New Roman"/>
                <w:sz w:val="16"/>
                <w:szCs w:val="16"/>
              </w:rPr>
            </w:pPr>
          </w:p>
        </w:tc>
        <w:tc>
          <w:tcPr>
            <w:tcW w:w="850" w:type="dxa"/>
            <w:tcBorders>
              <w:top w:val="nil"/>
              <w:left w:val="nil"/>
              <w:bottom w:val="single" w:sz="4" w:space="0" w:color="000000"/>
              <w:right w:val="single" w:sz="4" w:space="0" w:color="000000"/>
            </w:tcBorders>
            <w:vAlign w:val="center"/>
          </w:tcPr>
          <w:p w14:paraId="64881992" w14:textId="77777777" w:rsidR="009052E6" w:rsidRPr="009052E6" w:rsidRDefault="009052E6" w:rsidP="009052E6">
            <w:pPr>
              <w:jc w:val="center"/>
              <w:rPr>
                <w:rFonts w:ascii="Times New Roman" w:eastAsia="Times New Roman" w:hAnsi="Times New Roman" w:cs="Times New Roman"/>
                <w:sz w:val="16"/>
                <w:szCs w:val="16"/>
              </w:rPr>
            </w:pPr>
          </w:p>
        </w:tc>
        <w:tc>
          <w:tcPr>
            <w:tcW w:w="851" w:type="dxa"/>
            <w:tcBorders>
              <w:top w:val="nil"/>
              <w:left w:val="nil"/>
              <w:bottom w:val="single" w:sz="4" w:space="0" w:color="000000"/>
              <w:right w:val="single" w:sz="4" w:space="0" w:color="000000"/>
            </w:tcBorders>
            <w:vAlign w:val="center"/>
          </w:tcPr>
          <w:p w14:paraId="5449EE26" w14:textId="77777777" w:rsidR="009052E6" w:rsidRPr="009052E6" w:rsidRDefault="009052E6" w:rsidP="009052E6">
            <w:pPr>
              <w:jc w:val="center"/>
              <w:rPr>
                <w:rFonts w:ascii="Times New Roman" w:eastAsia="Times New Roman" w:hAnsi="Times New Roman" w:cs="Times New Roman"/>
                <w:sz w:val="16"/>
                <w:szCs w:val="16"/>
              </w:rPr>
            </w:pPr>
          </w:p>
        </w:tc>
        <w:tc>
          <w:tcPr>
            <w:tcW w:w="850" w:type="dxa"/>
            <w:tcBorders>
              <w:top w:val="nil"/>
              <w:left w:val="nil"/>
              <w:bottom w:val="single" w:sz="4" w:space="0" w:color="000000"/>
              <w:right w:val="single" w:sz="4" w:space="0" w:color="000000"/>
            </w:tcBorders>
            <w:vAlign w:val="center"/>
          </w:tcPr>
          <w:p w14:paraId="3342082A" w14:textId="77777777" w:rsidR="009052E6" w:rsidRPr="009052E6" w:rsidRDefault="009052E6" w:rsidP="009052E6">
            <w:pPr>
              <w:jc w:val="center"/>
              <w:rPr>
                <w:rFonts w:ascii="Times New Roman" w:eastAsia="Times New Roman" w:hAnsi="Times New Roman" w:cs="Times New Roman"/>
                <w:sz w:val="16"/>
                <w:szCs w:val="16"/>
              </w:rPr>
            </w:pPr>
          </w:p>
        </w:tc>
        <w:tc>
          <w:tcPr>
            <w:tcW w:w="851" w:type="dxa"/>
            <w:tcBorders>
              <w:top w:val="nil"/>
              <w:left w:val="nil"/>
              <w:bottom w:val="single" w:sz="4" w:space="0" w:color="000000"/>
              <w:right w:val="single" w:sz="4" w:space="0" w:color="000000"/>
            </w:tcBorders>
            <w:vAlign w:val="center"/>
          </w:tcPr>
          <w:p w14:paraId="073FFD5E" w14:textId="77777777" w:rsidR="009052E6" w:rsidRPr="009052E6" w:rsidRDefault="009052E6" w:rsidP="009052E6">
            <w:pPr>
              <w:jc w:val="center"/>
              <w:rPr>
                <w:rFonts w:ascii="Times New Roman" w:eastAsia="Times New Roman" w:hAnsi="Times New Roman" w:cs="Times New Roman"/>
                <w:sz w:val="16"/>
                <w:szCs w:val="16"/>
              </w:rPr>
            </w:pPr>
          </w:p>
        </w:tc>
        <w:tc>
          <w:tcPr>
            <w:tcW w:w="819" w:type="dxa"/>
            <w:tcBorders>
              <w:top w:val="nil"/>
              <w:left w:val="nil"/>
              <w:bottom w:val="single" w:sz="4" w:space="0" w:color="000000"/>
              <w:right w:val="single" w:sz="4" w:space="0" w:color="000000"/>
            </w:tcBorders>
            <w:vAlign w:val="center"/>
            <w:hideMark/>
          </w:tcPr>
          <w:p w14:paraId="3CE7A4EA"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445</w:t>
            </w:r>
          </w:p>
        </w:tc>
        <w:tc>
          <w:tcPr>
            <w:tcW w:w="808" w:type="dxa"/>
            <w:vMerge/>
            <w:tcBorders>
              <w:top w:val="nil"/>
              <w:left w:val="single" w:sz="4" w:space="0" w:color="000000"/>
              <w:bottom w:val="single" w:sz="4" w:space="0" w:color="000000"/>
              <w:right w:val="single" w:sz="4" w:space="0" w:color="000000"/>
            </w:tcBorders>
            <w:vAlign w:val="center"/>
            <w:hideMark/>
          </w:tcPr>
          <w:p w14:paraId="1DAE6D77" w14:textId="77777777" w:rsidR="009052E6" w:rsidRPr="009052E6" w:rsidRDefault="009052E6" w:rsidP="009052E6">
            <w:pPr>
              <w:rPr>
                <w:rFonts w:ascii="Times New Roman" w:eastAsia="Times New Roman" w:hAnsi="Times New Roman" w:cs="Times New Roman"/>
                <w:sz w:val="16"/>
                <w:szCs w:val="16"/>
              </w:rPr>
            </w:pPr>
          </w:p>
        </w:tc>
        <w:tc>
          <w:tcPr>
            <w:tcW w:w="826" w:type="dxa"/>
            <w:vMerge/>
            <w:tcBorders>
              <w:top w:val="nil"/>
              <w:left w:val="single" w:sz="4" w:space="0" w:color="000000"/>
              <w:bottom w:val="single" w:sz="4" w:space="0" w:color="000000"/>
              <w:right w:val="single" w:sz="4" w:space="0" w:color="000000"/>
            </w:tcBorders>
            <w:vAlign w:val="center"/>
            <w:hideMark/>
          </w:tcPr>
          <w:p w14:paraId="47AA3A82" w14:textId="77777777" w:rsidR="009052E6" w:rsidRPr="009052E6" w:rsidRDefault="009052E6" w:rsidP="009052E6">
            <w:pPr>
              <w:rPr>
                <w:rFonts w:ascii="Times New Roman" w:eastAsia="Times New Roman" w:hAnsi="Times New Roman" w:cs="Times New Roman"/>
                <w:sz w:val="16"/>
                <w:szCs w:val="16"/>
              </w:rPr>
            </w:pPr>
          </w:p>
        </w:tc>
      </w:tr>
      <w:tr w:rsidR="009052E6" w:rsidRPr="009052E6" w14:paraId="2EAFFF41" w14:textId="77777777" w:rsidTr="009052E6">
        <w:trPr>
          <w:trHeight w:val="215"/>
          <w:jc w:val="center"/>
        </w:trPr>
        <w:tc>
          <w:tcPr>
            <w:tcW w:w="10270" w:type="dxa"/>
            <w:gridSpan w:val="13"/>
            <w:tcBorders>
              <w:top w:val="single" w:sz="4" w:space="0" w:color="000000"/>
              <w:left w:val="single" w:sz="4" w:space="0" w:color="000000"/>
              <w:bottom w:val="single" w:sz="4" w:space="0" w:color="000000"/>
              <w:right w:val="single" w:sz="4" w:space="0" w:color="000000"/>
            </w:tcBorders>
            <w:vAlign w:val="center"/>
            <w:hideMark/>
          </w:tcPr>
          <w:p w14:paraId="79618ECB"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lastRenderedPageBreak/>
              <w:t>Career Exposure</w:t>
            </w:r>
          </w:p>
        </w:tc>
      </w:tr>
      <w:tr w:rsidR="009052E6" w:rsidRPr="009052E6" w14:paraId="05A4D343" w14:textId="77777777" w:rsidTr="009052E6">
        <w:trPr>
          <w:gridAfter w:val="1"/>
          <w:wAfter w:w="10" w:type="dxa"/>
          <w:trHeight w:val="215"/>
          <w:jc w:val="center"/>
        </w:trPr>
        <w:tc>
          <w:tcPr>
            <w:tcW w:w="1140" w:type="dxa"/>
            <w:vMerge w:val="restart"/>
            <w:tcBorders>
              <w:top w:val="nil"/>
              <w:left w:val="single" w:sz="4" w:space="0" w:color="000000"/>
              <w:bottom w:val="single" w:sz="4" w:space="0" w:color="000000"/>
              <w:right w:val="single" w:sz="4" w:space="0" w:color="000000"/>
            </w:tcBorders>
            <w:vAlign w:val="center"/>
            <w:hideMark/>
          </w:tcPr>
          <w:p w14:paraId="30E01DAE"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Public Accountant</w:t>
            </w:r>
          </w:p>
        </w:tc>
        <w:tc>
          <w:tcPr>
            <w:tcW w:w="1276" w:type="dxa"/>
            <w:tcBorders>
              <w:top w:val="nil"/>
              <w:left w:val="nil"/>
              <w:bottom w:val="single" w:sz="4" w:space="0" w:color="000000"/>
              <w:right w:val="single" w:sz="4" w:space="0" w:color="000000"/>
            </w:tcBorders>
            <w:vAlign w:val="center"/>
            <w:hideMark/>
          </w:tcPr>
          <w:p w14:paraId="20DF777A"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Number</w:t>
            </w:r>
          </w:p>
        </w:tc>
        <w:tc>
          <w:tcPr>
            <w:tcW w:w="549" w:type="dxa"/>
            <w:tcBorders>
              <w:top w:val="nil"/>
              <w:left w:val="nil"/>
              <w:bottom w:val="single" w:sz="4" w:space="0" w:color="000000"/>
              <w:right w:val="single" w:sz="4" w:space="0" w:color="000000"/>
            </w:tcBorders>
            <w:vAlign w:val="center"/>
          </w:tcPr>
          <w:p w14:paraId="37F73FF0" w14:textId="77777777" w:rsidR="009052E6" w:rsidRPr="009052E6" w:rsidRDefault="009052E6" w:rsidP="009052E6">
            <w:pPr>
              <w:jc w:val="center"/>
              <w:rPr>
                <w:rFonts w:ascii="Times New Roman" w:eastAsia="Times New Roman" w:hAnsi="Times New Roman" w:cs="Times New Roman"/>
                <w:sz w:val="16"/>
                <w:szCs w:val="16"/>
              </w:rPr>
            </w:pPr>
          </w:p>
        </w:tc>
        <w:tc>
          <w:tcPr>
            <w:tcW w:w="720" w:type="dxa"/>
            <w:tcBorders>
              <w:top w:val="nil"/>
              <w:left w:val="nil"/>
              <w:bottom w:val="single" w:sz="4" w:space="0" w:color="000000"/>
              <w:right w:val="single" w:sz="4" w:space="0" w:color="000000"/>
            </w:tcBorders>
            <w:vAlign w:val="center"/>
            <w:hideMark/>
          </w:tcPr>
          <w:p w14:paraId="235CB201"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1</w:t>
            </w:r>
          </w:p>
        </w:tc>
        <w:tc>
          <w:tcPr>
            <w:tcW w:w="720" w:type="dxa"/>
            <w:tcBorders>
              <w:top w:val="nil"/>
              <w:left w:val="nil"/>
              <w:bottom w:val="single" w:sz="4" w:space="0" w:color="000000"/>
              <w:right w:val="single" w:sz="4" w:space="0" w:color="000000"/>
            </w:tcBorders>
            <w:vAlign w:val="center"/>
            <w:hideMark/>
          </w:tcPr>
          <w:p w14:paraId="3625A5B5"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2</w:t>
            </w:r>
          </w:p>
        </w:tc>
        <w:tc>
          <w:tcPr>
            <w:tcW w:w="850" w:type="dxa"/>
            <w:tcBorders>
              <w:top w:val="nil"/>
              <w:left w:val="nil"/>
              <w:bottom w:val="single" w:sz="4" w:space="0" w:color="000000"/>
              <w:right w:val="single" w:sz="4" w:space="0" w:color="000000"/>
            </w:tcBorders>
            <w:vAlign w:val="center"/>
            <w:hideMark/>
          </w:tcPr>
          <w:p w14:paraId="5D52E652"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14</w:t>
            </w:r>
          </w:p>
        </w:tc>
        <w:tc>
          <w:tcPr>
            <w:tcW w:w="851" w:type="dxa"/>
            <w:tcBorders>
              <w:top w:val="nil"/>
              <w:left w:val="nil"/>
              <w:bottom w:val="single" w:sz="4" w:space="0" w:color="000000"/>
              <w:right w:val="single" w:sz="4" w:space="0" w:color="000000"/>
            </w:tcBorders>
            <w:vAlign w:val="center"/>
            <w:hideMark/>
          </w:tcPr>
          <w:p w14:paraId="505AC243"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65</w:t>
            </w:r>
          </w:p>
        </w:tc>
        <w:tc>
          <w:tcPr>
            <w:tcW w:w="850" w:type="dxa"/>
            <w:tcBorders>
              <w:top w:val="nil"/>
              <w:left w:val="nil"/>
              <w:bottom w:val="single" w:sz="4" w:space="0" w:color="000000"/>
              <w:right w:val="single" w:sz="4" w:space="0" w:color="000000"/>
            </w:tcBorders>
            <w:vAlign w:val="center"/>
            <w:hideMark/>
          </w:tcPr>
          <w:p w14:paraId="44DB6273"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83</w:t>
            </w:r>
          </w:p>
        </w:tc>
        <w:tc>
          <w:tcPr>
            <w:tcW w:w="851" w:type="dxa"/>
            <w:tcBorders>
              <w:top w:val="nil"/>
              <w:left w:val="nil"/>
              <w:bottom w:val="single" w:sz="4" w:space="0" w:color="000000"/>
              <w:right w:val="single" w:sz="4" w:space="0" w:color="000000"/>
            </w:tcBorders>
            <w:vAlign w:val="center"/>
            <w:hideMark/>
          </w:tcPr>
          <w:p w14:paraId="2F5CB503"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43</w:t>
            </w:r>
          </w:p>
        </w:tc>
        <w:tc>
          <w:tcPr>
            <w:tcW w:w="819" w:type="dxa"/>
            <w:tcBorders>
              <w:top w:val="nil"/>
              <w:left w:val="nil"/>
              <w:bottom w:val="single" w:sz="4" w:space="0" w:color="000000"/>
              <w:right w:val="single" w:sz="4" w:space="0" w:color="000000"/>
            </w:tcBorders>
            <w:vAlign w:val="center"/>
            <w:hideMark/>
          </w:tcPr>
          <w:p w14:paraId="129908C3"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208</w:t>
            </w:r>
          </w:p>
        </w:tc>
        <w:tc>
          <w:tcPr>
            <w:tcW w:w="808" w:type="dxa"/>
            <w:vMerge w:val="restart"/>
            <w:tcBorders>
              <w:top w:val="nil"/>
              <w:left w:val="single" w:sz="4" w:space="0" w:color="000000"/>
              <w:bottom w:val="single" w:sz="4" w:space="0" w:color="000000"/>
              <w:right w:val="single" w:sz="4" w:space="0" w:color="000000"/>
            </w:tcBorders>
            <w:vAlign w:val="center"/>
            <w:hideMark/>
          </w:tcPr>
          <w:p w14:paraId="13F1DE0F"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5.5717</w:t>
            </w:r>
          </w:p>
        </w:tc>
        <w:tc>
          <w:tcPr>
            <w:tcW w:w="826" w:type="dxa"/>
            <w:vMerge w:val="restart"/>
            <w:tcBorders>
              <w:top w:val="nil"/>
              <w:left w:val="single" w:sz="4" w:space="0" w:color="000000"/>
              <w:bottom w:val="single" w:sz="4" w:space="0" w:color="000000"/>
              <w:right w:val="single" w:sz="4" w:space="0" w:color="000000"/>
            </w:tcBorders>
            <w:vAlign w:val="center"/>
            <w:hideMark/>
          </w:tcPr>
          <w:p w14:paraId="40E0A849"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0.9190</w:t>
            </w:r>
          </w:p>
        </w:tc>
      </w:tr>
      <w:tr w:rsidR="009052E6" w:rsidRPr="009052E6" w14:paraId="4B1FE668" w14:textId="77777777" w:rsidTr="009052E6">
        <w:trPr>
          <w:gridAfter w:val="1"/>
          <w:wAfter w:w="10" w:type="dxa"/>
          <w:trHeight w:val="215"/>
          <w:jc w:val="center"/>
        </w:trPr>
        <w:tc>
          <w:tcPr>
            <w:tcW w:w="10270" w:type="dxa"/>
            <w:vMerge/>
            <w:tcBorders>
              <w:top w:val="nil"/>
              <w:left w:val="single" w:sz="4" w:space="0" w:color="000000"/>
              <w:bottom w:val="single" w:sz="4" w:space="0" w:color="000000"/>
              <w:right w:val="single" w:sz="4" w:space="0" w:color="000000"/>
            </w:tcBorders>
            <w:vAlign w:val="center"/>
            <w:hideMark/>
          </w:tcPr>
          <w:p w14:paraId="1F49638B" w14:textId="77777777" w:rsidR="009052E6" w:rsidRPr="009052E6" w:rsidRDefault="009052E6" w:rsidP="009052E6">
            <w:pPr>
              <w:rPr>
                <w:rFonts w:ascii="Times New Roman" w:eastAsia="Times New Roman" w:hAnsi="Times New Roman" w:cs="Times New Roman"/>
                <w:sz w:val="16"/>
                <w:szCs w:val="16"/>
              </w:rPr>
            </w:pPr>
          </w:p>
        </w:tc>
        <w:tc>
          <w:tcPr>
            <w:tcW w:w="1276" w:type="dxa"/>
            <w:tcBorders>
              <w:top w:val="nil"/>
              <w:left w:val="nil"/>
              <w:bottom w:val="single" w:sz="4" w:space="0" w:color="000000"/>
              <w:right w:val="single" w:sz="4" w:space="0" w:color="000000"/>
            </w:tcBorders>
            <w:vAlign w:val="center"/>
            <w:hideMark/>
          </w:tcPr>
          <w:p w14:paraId="5D7C99CB"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Percentage</w:t>
            </w:r>
          </w:p>
        </w:tc>
        <w:tc>
          <w:tcPr>
            <w:tcW w:w="549" w:type="dxa"/>
            <w:tcBorders>
              <w:top w:val="nil"/>
              <w:left w:val="nil"/>
              <w:bottom w:val="single" w:sz="4" w:space="0" w:color="000000"/>
              <w:right w:val="single" w:sz="4" w:space="0" w:color="000000"/>
            </w:tcBorders>
            <w:vAlign w:val="center"/>
          </w:tcPr>
          <w:p w14:paraId="1024F9D5" w14:textId="77777777" w:rsidR="009052E6" w:rsidRPr="009052E6" w:rsidRDefault="009052E6" w:rsidP="009052E6">
            <w:pPr>
              <w:jc w:val="center"/>
              <w:rPr>
                <w:rFonts w:ascii="Times New Roman" w:eastAsia="Times New Roman" w:hAnsi="Times New Roman" w:cs="Times New Roman"/>
                <w:sz w:val="16"/>
                <w:szCs w:val="16"/>
              </w:rPr>
            </w:pPr>
          </w:p>
        </w:tc>
        <w:tc>
          <w:tcPr>
            <w:tcW w:w="720" w:type="dxa"/>
            <w:tcBorders>
              <w:top w:val="nil"/>
              <w:left w:val="nil"/>
              <w:bottom w:val="single" w:sz="4" w:space="0" w:color="000000"/>
              <w:right w:val="single" w:sz="4" w:space="0" w:color="000000"/>
            </w:tcBorders>
            <w:vAlign w:val="center"/>
            <w:hideMark/>
          </w:tcPr>
          <w:p w14:paraId="7591283B"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0.5%</w:t>
            </w:r>
          </w:p>
        </w:tc>
        <w:tc>
          <w:tcPr>
            <w:tcW w:w="720" w:type="dxa"/>
            <w:tcBorders>
              <w:top w:val="nil"/>
              <w:left w:val="nil"/>
              <w:bottom w:val="single" w:sz="4" w:space="0" w:color="000000"/>
              <w:right w:val="single" w:sz="4" w:space="0" w:color="000000"/>
            </w:tcBorders>
            <w:vAlign w:val="center"/>
            <w:hideMark/>
          </w:tcPr>
          <w:p w14:paraId="5CC1670D"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1.0%</w:t>
            </w:r>
          </w:p>
        </w:tc>
        <w:tc>
          <w:tcPr>
            <w:tcW w:w="850" w:type="dxa"/>
            <w:tcBorders>
              <w:top w:val="nil"/>
              <w:left w:val="nil"/>
              <w:bottom w:val="single" w:sz="4" w:space="0" w:color="000000"/>
              <w:right w:val="single" w:sz="4" w:space="0" w:color="000000"/>
            </w:tcBorders>
            <w:vAlign w:val="center"/>
            <w:hideMark/>
          </w:tcPr>
          <w:p w14:paraId="029B5516"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6.7%</w:t>
            </w:r>
          </w:p>
        </w:tc>
        <w:tc>
          <w:tcPr>
            <w:tcW w:w="851" w:type="dxa"/>
            <w:tcBorders>
              <w:top w:val="nil"/>
              <w:left w:val="nil"/>
              <w:bottom w:val="single" w:sz="4" w:space="0" w:color="000000"/>
              <w:right w:val="single" w:sz="4" w:space="0" w:color="000000"/>
            </w:tcBorders>
            <w:vAlign w:val="center"/>
            <w:hideMark/>
          </w:tcPr>
          <w:p w14:paraId="1C1BEE08"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31.3%</w:t>
            </w:r>
          </w:p>
        </w:tc>
        <w:tc>
          <w:tcPr>
            <w:tcW w:w="850" w:type="dxa"/>
            <w:tcBorders>
              <w:top w:val="nil"/>
              <w:left w:val="nil"/>
              <w:bottom w:val="single" w:sz="4" w:space="0" w:color="000000"/>
              <w:right w:val="single" w:sz="4" w:space="0" w:color="000000"/>
            </w:tcBorders>
            <w:vAlign w:val="center"/>
            <w:hideMark/>
          </w:tcPr>
          <w:p w14:paraId="768775DB"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39.9%</w:t>
            </w:r>
          </w:p>
        </w:tc>
        <w:tc>
          <w:tcPr>
            <w:tcW w:w="851" w:type="dxa"/>
            <w:tcBorders>
              <w:top w:val="nil"/>
              <w:left w:val="nil"/>
              <w:bottom w:val="single" w:sz="4" w:space="0" w:color="000000"/>
              <w:right w:val="single" w:sz="4" w:space="0" w:color="000000"/>
            </w:tcBorders>
            <w:vAlign w:val="center"/>
            <w:hideMark/>
          </w:tcPr>
          <w:p w14:paraId="45C1584E"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20.7%</w:t>
            </w:r>
          </w:p>
        </w:tc>
        <w:tc>
          <w:tcPr>
            <w:tcW w:w="819" w:type="dxa"/>
            <w:tcBorders>
              <w:top w:val="nil"/>
              <w:left w:val="nil"/>
              <w:bottom w:val="single" w:sz="4" w:space="0" w:color="000000"/>
              <w:right w:val="single" w:sz="4" w:space="0" w:color="000000"/>
            </w:tcBorders>
            <w:vAlign w:val="center"/>
            <w:hideMark/>
          </w:tcPr>
          <w:p w14:paraId="25658B05"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100%</w:t>
            </w:r>
          </w:p>
        </w:tc>
        <w:tc>
          <w:tcPr>
            <w:tcW w:w="808" w:type="dxa"/>
            <w:vMerge/>
            <w:tcBorders>
              <w:top w:val="nil"/>
              <w:left w:val="single" w:sz="4" w:space="0" w:color="000000"/>
              <w:bottom w:val="single" w:sz="4" w:space="0" w:color="000000"/>
              <w:right w:val="single" w:sz="4" w:space="0" w:color="000000"/>
            </w:tcBorders>
            <w:vAlign w:val="center"/>
            <w:hideMark/>
          </w:tcPr>
          <w:p w14:paraId="4392FAC2" w14:textId="77777777" w:rsidR="009052E6" w:rsidRPr="009052E6" w:rsidRDefault="009052E6" w:rsidP="009052E6">
            <w:pPr>
              <w:rPr>
                <w:rFonts w:ascii="Times New Roman" w:eastAsia="Times New Roman" w:hAnsi="Times New Roman" w:cs="Times New Roman"/>
                <w:sz w:val="16"/>
                <w:szCs w:val="16"/>
              </w:rPr>
            </w:pPr>
          </w:p>
        </w:tc>
        <w:tc>
          <w:tcPr>
            <w:tcW w:w="826" w:type="dxa"/>
            <w:vMerge/>
            <w:tcBorders>
              <w:top w:val="nil"/>
              <w:left w:val="single" w:sz="4" w:space="0" w:color="000000"/>
              <w:bottom w:val="single" w:sz="4" w:space="0" w:color="000000"/>
              <w:right w:val="single" w:sz="4" w:space="0" w:color="000000"/>
            </w:tcBorders>
            <w:vAlign w:val="center"/>
            <w:hideMark/>
          </w:tcPr>
          <w:p w14:paraId="78AACA4D" w14:textId="77777777" w:rsidR="009052E6" w:rsidRPr="009052E6" w:rsidRDefault="009052E6" w:rsidP="009052E6">
            <w:pPr>
              <w:rPr>
                <w:rFonts w:ascii="Times New Roman" w:eastAsia="Times New Roman" w:hAnsi="Times New Roman" w:cs="Times New Roman"/>
                <w:sz w:val="16"/>
                <w:szCs w:val="16"/>
              </w:rPr>
            </w:pPr>
          </w:p>
        </w:tc>
      </w:tr>
      <w:tr w:rsidR="009052E6" w:rsidRPr="009052E6" w14:paraId="78A35DF4" w14:textId="77777777" w:rsidTr="009052E6">
        <w:trPr>
          <w:gridAfter w:val="1"/>
          <w:wAfter w:w="10" w:type="dxa"/>
          <w:trHeight w:val="215"/>
          <w:jc w:val="center"/>
        </w:trPr>
        <w:tc>
          <w:tcPr>
            <w:tcW w:w="1140" w:type="dxa"/>
            <w:vMerge w:val="restart"/>
            <w:tcBorders>
              <w:top w:val="nil"/>
              <w:left w:val="single" w:sz="4" w:space="0" w:color="000000"/>
              <w:bottom w:val="single" w:sz="4" w:space="0" w:color="000000"/>
              <w:right w:val="single" w:sz="4" w:space="0" w:color="000000"/>
            </w:tcBorders>
            <w:vAlign w:val="center"/>
            <w:hideMark/>
          </w:tcPr>
          <w:p w14:paraId="21D6F5FB"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Private Accountant</w:t>
            </w:r>
          </w:p>
        </w:tc>
        <w:tc>
          <w:tcPr>
            <w:tcW w:w="1276" w:type="dxa"/>
            <w:tcBorders>
              <w:top w:val="nil"/>
              <w:left w:val="nil"/>
              <w:bottom w:val="single" w:sz="4" w:space="0" w:color="000000"/>
              <w:right w:val="single" w:sz="4" w:space="0" w:color="000000"/>
            </w:tcBorders>
            <w:vAlign w:val="center"/>
            <w:hideMark/>
          </w:tcPr>
          <w:p w14:paraId="4EA75BA0"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Number</w:t>
            </w:r>
          </w:p>
        </w:tc>
        <w:tc>
          <w:tcPr>
            <w:tcW w:w="549" w:type="dxa"/>
            <w:tcBorders>
              <w:top w:val="nil"/>
              <w:left w:val="nil"/>
              <w:bottom w:val="single" w:sz="4" w:space="0" w:color="000000"/>
              <w:right w:val="single" w:sz="4" w:space="0" w:color="000000"/>
            </w:tcBorders>
            <w:vAlign w:val="center"/>
          </w:tcPr>
          <w:p w14:paraId="0572E0DF" w14:textId="77777777" w:rsidR="009052E6" w:rsidRPr="009052E6" w:rsidRDefault="009052E6" w:rsidP="009052E6">
            <w:pPr>
              <w:jc w:val="center"/>
              <w:rPr>
                <w:rFonts w:ascii="Times New Roman" w:eastAsia="Times New Roman" w:hAnsi="Times New Roman" w:cs="Times New Roman"/>
                <w:sz w:val="16"/>
                <w:szCs w:val="16"/>
              </w:rPr>
            </w:pPr>
          </w:p>
        </w:tc>
        <w:tc>
          <w:tcPr>
            <w:tcW w:w="720" w:type="dxa"/>
            <w:tcBorders>
              <w:top w:val="nil"/>
              <w:left w:val="nil"/>
              <w:bottom w:val="single" w:sz="4" w:space="0" w:color="000000"/>
              <w:right w:val="single" w:sz="4" w:space="0" w:color="000000"/>
            </w:tcBorders>
            <w:vAlign w:val="center"/>
          </w:tcPr>
          <w:p w14:paraId="23297307" w14:textId="77777777" w:rsidR="009052E6" w:rsidRPr="009052E6" w:rsidRDefault="009052E6" w:rsidP="009052E6">
            <w:pPr>
              <w:jc w:val="center"/>
              <w:rPr>
                <w:rFonts w:ascii="Times New Roman" w:eastAsia="Times New Roman" w:hAnsi="Times New Roman" w:cs="Times New Roman"/>
                <w:sz w:val="16"/>
                <w:szCs w:val="16"/>
              </w:rPr>
            </w:pPr>
          </w:p>
        </w:tc>
        <w:tc>
          <w:tcPr>
            <w:tcW w:w="720" w:type="dxa"/>
            <w:tcBorders>
              <w:top w:val="nil"/>
              <w:left w:val="nil"/>
              <w:bottom w:val="single" w:sz="4" w:space="0" w:color="000000"/>
              <w:right w:val="single" w:sz="4" w:space="0" w:color="000000"/>
            </w:tcBorders>
            <w:vAlign w:val="center"/>
            <w:hideMark/>
          </w:tcPr>
          <w:p w14:paraId="082E86DF"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4</w:t>
            </w:r>
          </w:p>
        </w:tc>
        <w:tc>
          <w:tcPr>
            <w:tcW w:w="850" w:type="dxa"/>
            <w:tcBorders>
              <w:top w:val="nil"/>
              <w:left w:val="nil"/>
              <w:bottom w:val="single" w:sz="4" w:space="0" w:color="000000"/>
              <w:right w:val="single" w:sz="4" w:space="0" w:color="000000"/>
            </w:tcBorders>
            <w:vAlign w:val="center"/>
            <w:hideMark/>
          </w:tcPr>
          <w:p w14:paraId="7BF8DCBE"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37</w:t>
            </w:r>
          </w:p>
        </w:tc>
        <w:tc>
          <w:tcPr>
            <w:tcW w:w="851" w:type="dxa"/>
            <w:tcBorders>
              <w:top w:val="nil"/>
              <w:left w:val="nil"/>
              <w:bottom w:val="single" w:sz="4" w:space="0" w:color="000000"/>
              <w:right w:val="single" w:sz="4" w:space="0" w:color="000000"/>
            </w:tcBorders>
            <w:vAlign w:val="center"/>
            <w:hideMark/>
          </w:tcPr>
          <w:p w14:paraId="15396D05"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77</w:t>
            </w:r>
          </w:p>
        </w:tc>
        <w:tc>
          <w:tcPr>
            <w:tcW w:w="850" w:type="dxa"/>
            <w:tcBorders>
              <w:top w:val="nil"/>
              <w:left w:val="nil"/>
              <w:bottom w:val="single" w:sz="4" w:space="0" w:color="000000"/>
              <w:right w:val="single" w:sz="4" w:space="0" w:color="000000"/>
            </w:tcBorders>
            <w:vAlign w:val="center"/>
            <w:hideMark/>
          </w:tcPr>
          <w:p w14:paraId="5718265E"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81</w:t>
            </w:r>
          </w:p>
        </w:tc>
        <w:tc>
          <w:tcPr>
            <w:tcW w:w="851" w:type="dxa"/>
            <w:tcBorders>
              <w:top w:val="nil"/>
              <w:left w:val="nil"/>
              <w:bottom w:val="single" w:sz="4" w:space="0" w:color="000000"/>
              <w:right w:val="single" w:sz="4" w:space="0" w:color="000000"/>
            </w:tcBorders>
            <w:vAlign w:val="center"/>
            <w:hideMark/>
          </w:tcPr>
          <w:p w14:paraId="5484BDE9"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38</w:t>
            </w:r>
          </w:p>
        </w:tc>
        <w:tc>
          <w:tcPr>
            <w:tcW w:w="819" w:type="dxa"/>
            <w:tcBorders>
              <w:top w:val="nil"/>
              <w:left w:val="nil"/>
              <w:bottom w:val="single" w:sz="4" w:space="0" w:color="000000"/>
              <w:right w:val="single" w:sz="4" w:space="0" w:color="000000"/>
            </w:tcBorders>
            <w:vAlign w:val="center"/>
            <w:hideMark/>
          </w:tcPr>
          <w:p w14:paraId="037684B7"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237</w:t>
            </w:r>
          </w:p>
        </w:tc>
        <w:tc>
          <w:tcPr>
            <w:tcW w:w="808" w:type="dxa"/>
            <w:vMerge/>
            <w:tcBorders>
              <w:top w:val="nil"/>
              <w:left w:val="single" w:sz="4" w:space="0" w:color="000000"/>
              <w:bottom w:val="single" w:sz="4" w:space="0" w:color="000000"/>
              <w:right w:val="single" w:sz="4" w:space="0" w:color="000000"/>
            </w:tcBorders>
            <w:vAlign w:val="center"/>
            <w:hideMark/>
          </w:tcPr>
          <w:p w14:paraId="74CE17A0" w14:textId="77777777" w:rsidR="009052E6" w:rsidRPr="009052E6" w:rsidRDefault="009052E6" w:rsidP="009052E6">
            <w:pPr>
              <w:rPr>
                <w:rFonts w:ascii="Times New Roman" w:eastAsia="Times New Roman" w:hAnsi="Times New Roman" w:cs="Times New Roman"/>
                <w:sz w:val="16"/>
                <w:szCs w:val="16"/>
              </w:rPr>
            </w:pPr>
          </w:p>
        </w:tc>
        <w:tc>
          <w:tcPr>
            <w:tcW w:w="826" w:type="dxa"/>
            <w:vMerge/>
            <w:tcBorders>
              <w:top w:val="nil"/>
              <w:left w:val="single" w:sz="4" w:space="0" w:color="000000"/>
              <w:bottom w:val="single" w:sz="4" w:space="0" w:color="000000"/>
              <w:right w:val="single" w:sz="4" w:space="0" w:color="000000"/>
            </w:tcBorders>
            <w:vAlign w:val="center"/>
            <w:hideMark/>
          </w:tcPr>
          <w:p w14:paraId="216D4957" w14:textId="77777777" w:rsidR="009052E6" w:rsidRPr="009052E6" w:rsidRDefault="009052E6" w:rsidP="009052E6">
            <w:pPr>
              <w:rPr>
                <w:rFonts w:ascii="Times New Roman" w:eastAsia="Times New Roman" w:hAnsi="Times New Roman" w:cs="Times New Roman"/>
                <w:sz w:val="16"/>
                <w:szCs w:val="16"/>
              </w:rPr>
            </w:pPr>
          </w:p>
        </w:tc>
      </w:tr>
      <w:tr w:rsidR="009052E6" w:rsidRPr="009052E6" w14:paraId="21E0C580" w14:textId="77777777" w:rsidTr="009052E6">
        <w:trPr>
          <w:gridAfter w:val="1"/>
          <w:wAfter w:w="10" w:type="dxa"/>
          <w:trHeight w:val="215"/>
          <w:jc w:val="center"/>
        </w:trPr>
        <w:tc>
          <w:tcPr>
            <w:tcW w:w="10270" w:type="dxa"/>
            <w:vMerge/>
            <w:tcBorders>
              <w:top w:val="nil"/>
              <w:left w:val="single" w:sz="4" w:space="0" w:color="000000"/>
              <w:bottom w:val="single" w:sz="4" w:space="0" w:color="000000"/>
              <w:right w:val="single" w:sz="4" w:space="0" w:color="000000"/>
            </w:tcBorders>
            <w:vAlign w:val="center"/>
            <w:hideMark/>
          </w:tcPr>
          <w:p w14:paraId="2E584131" w14:textId="77777777" w:rsidR="009052E6" w:rsidRPr="009052E6" w:rsidRDefault="009052E6" w:rsidP="009052E6">
            <w:pPr>
              <w:rPr>
                <w:rFonts w:ascii="Times New Roman" w:eastAsia="Times New Roman" w:hAnsi="Times New Roman" w:cs="Times New Roman"/>
                <w:sz w:val="16"/>
                <w:szCs w:val="16"/>
              </w:rPr>
            </w:pPr>
          </w:p>
        </w:tc>
        <w:tc>
          <w:tcPr>
            <w:tcW w:w="1276" w:type="dxa"/>
            <w:tcBorders>
              <w:top w:val="nil"/>
              <w:left w:val="nil"/>
              <w:bottom w:val="single" w:sz="4" w:space="0" w:color="000000"/>
              <w:right w:val="single" w:sz="4" w:space="0" w:color="000000"/>
            </w:tcBorders>
            <w:vAlign w:val="center"/>
            <w:hideMark/>
          </w:tcPr>
          <w:p w14:paraId="0AC9CFB1"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Percentage</w:t>
            </w:r>
          </w:p>
        </w:tc>
        <w:tc>
          <w:tcPr>
            <w:tcW w:w="549" w:type="dxa"/>
            <w:tcBorders>
              <w:top w:val="nil"/>
              <w:left w:val="nil"/>
              <w:bottom w:val="single" w:sz="4" w:space="0" w:color="000000"/>
              <w:right w:val="single" w:sz="4" w:space="0" w:color="000000"/>
            </w:tcBorders>
            <w:vAlign w:val="center"/>
          </w:tcPr>
          <w:p w14:paraId="7B317970" w14:textId="77777777" w:rsidR="009052E6" w:rsidRPr="009052E6" w:rsidRDefault="009052E6" w:rsidP="009052E6">
            <w:pPr>
              <w:jc w:val="center"/>
              <w:rPr>
                <w:rFonts w:ascii="Times New Roman" w:eastAsia="Times New Roman" w:hAnsi="Times New Roman" w:cs="Times New Roman"/>
                <w:sz w:val="16"/>
                <w:szCs w:val="16"/>
              </w:rPr>
            </w:pPr>
          </w:p>
        </w:tc>
        <w:tc>
          <w:tcPr>
            <w:tcW w:w="720" w:type="dxa"/>
            <w:tcBorders>
              <w:top w:val="nil"/>
              <w:left w:val="nil"/>
              <w:bottom w:val="single" w:sz="4" w:space="0" w:color="000000"/>
              <w:right w:val="single" w:sz="4" w:space="0" w:color="000000"/>
            </w:tcBorders>
            <w:vAlign w:val="center"/>
          </w:tcPr>
          <w:p w14:paraId="340CAA1C" w14:textId="77777777" w:rsidR="009052E6" w:rsidRPr="009052E6" w:rsidRDefault="009052E6" w:rsidP="009052E6">
            <w:pPr>
              <w:jc w:val="center"/>
              <w:rPr>
                <w:rFonts w:ascii="Times New Roman" w:eastAsia="Times New Roman" w:hAnsi="Times New Roman" w:cs="Times New Roman"/>
                <w:sz w:val="16"/>
                <w:szCs w:val="16"/>
              </w:rPr>
            </w:pPr>
          </w:p>
        </w:tc>
        <w:tc>
          <w:tcPr>
            <w:tcW w:w="720" w:type="dxa"/>
            <w:tcBorders>
              <w:top w:val="nil"/>
              <w:left w:val="nil"/>
              <w:bottom w:val="single" w:sz="4" w:space="0" w:color="000000"/>
              <w:right w:val="single" w:sz="4" w:space="0" w:color="000000"/>
            </w:tcBorders>
            <w:vAlign w:val="center"/>
            <w:hideMark/>
          </w:tcPr>
          <w:p w14:paraId="64E6C7B7"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1.7%</w:t>
            </w:r>
          </w:p>
        </w:tc>
        <w:tc>
          <w:tcPr>
            <w:tcW w:w="850" w:type="dxa"/>
            <w:tcBorders>
              <w:top w:val="nil"/>
              <w:left w:val="nil"/>
              <w:bottom w:val="single" w:sz="4" w:space="0" w:color="000000"/>
              <w:right w:val="single" w:sz="4" w:space="0" w:color="000000"/>
            </w:tcBorders>
            <w:vAlign w:val="center"/>
            <w:hideMark/>
          </w:tcPr>
          <w:p w14:paraId="0488A5A1"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15.6%</w:t>
            </w:r>
          </w:p>
        </w:tc>
        <w:tc>
          <w:tcPr>
            <w:tcW w:w="851" w:type="dxa"/>
            <w:tcBorders>
              <w:top w:val="nil"/>
              <w:left w:val="nil"/>
              <w:bottom w:val="single" w:sz="4" w:space="0" w:color="000000"/>
              <w:right w:val="single" w:sz="4" w:space="0" w:color="000000"/>
            </w:tcBorders>
            <w:vAlign w:val="center"/>
            <w:hideMark/>
          </w:tcPr>
          <w:p w14:paraId="0946C56B"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32.5%</w:t>
            </w:r>
          </w:p>
        </w:tc>
        <w:tc>
          <w:tcPr>
            <w:tcW w:w="850" w:type="dxa"/>
            <w:tcBorders>
              <w:top w:val="nil"/>
              <w:left w:val="nil"/>
              <w:bottom w:val="single" w:sz="4" w:space="0" w:color="000000"/>
              <w:right w:val="single" w:sz="4" w:space="0" w:color="000000"/>
            </w:tcBorders>
            <w:vAlign w:val="center"/>
            <w:hideMark/>
          </w:tcPr>
          <w:p w14:paraId="7B1048A0"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34.2%</w:t>
            </w:r>
          </w:p>
        </w:tc>
        <w:tc>
          <w:tcPr>
            <w:tcW w:w="851" w:type="dxa"/>
            <w:tcBorders>
              <w:top w:val="nil"/>
              <w:left w:val="nil"/>
              <w:bottom w:val="single" w:sz="4" w:space="0" w:color="000000"/>
              <w:right w:val="single" w:sz="4" w:space="0" w:color="000000"/>
            </w:tcBorders>
            <w:vAlign w:val="center"/>
            <w:hideMark/>
          </w:tcPr>
          <w:p w14:paraId="3ABF0927"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16.0%</w:t>
            </w:r>
          </w:p>
        </w:tc>
        <w:tc>
          <w:tcPr>
            <w:tcW w:w="819" w:type="dxa"/>
            <w:tcBorders>
              <w:top w:val="nil"/>
              <w:left w:val="nil"/>
              <w:bottom w:val="single" w:sz="4" w:space="0" w:color="000000"/>
              <w:right w:val="single" w:sz="4" w:space="0" w:color="000000"/>
            </w:tcBorders>
            <w:vAlign w:val="center"/>
            <w:hideMark/>
          </w:tcPr>
          <w:p w14:paraId="4DCEEDB7"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100%</w:t>
            </w:r>
          </w:p>
        </w:tc>
        <w:tc>
          <w:tcPr>
            <w:tcW w:w="808" w:type="dxa"/>
            <w:vMerge/>
            <w:tcBorders>
              <w:top w:val="nil"/>
              <w:left w:val="single" w:sz="4" w:space="0" w:color="000000"/>
              <w:bottom w:val="single" w:sz="4" w:space="0" w:color="000000"/>
              <w:right w:val="single" w:sz="4" w:space="0" w:color="000000"/>
            </w:tcBorders>
            <w:vAlign w:val="center"/>
            <w:hideMark/>
          </w:tcPr>
          <w:p w14:paraId="16826970" w14:textId="77777777" w:rsidR="009052E6" w:rsidRPr="009052E6" w:rsidRDefault="009052E6" w:rsidP="009052E6">
            <w:pPr>
              <w:rPr>
                <w:rFonts w:ascii="Times New Roman" w:eastAsia="Times New Roman" w:hAnsi="Times New Roman" w:cs="Times New Roman"/>
                <w:sz w:val="16"/>
                <w:szCs w:val="16"/>
              </w:rPr>
            </w:pPr>
          </w:p>
        </w:tc>
        <w:tc>
          <w:tcPr>
            <w:tcW w:w="826" w:type="dxa"/>
            <w:vMerge/>
            <w:tcBorders>
              <w:top w:val="nil"/>
              <w:left w:val="single" w:sz="4" w:space="0" w:color="000000"/>
              <w:bottom w:val="single" w:sz="4" w:space="0" w:color="000000"/>
              <w:right w:val="single" w:sz="4" w:space="0" w:color="000000"/>
            </w:tcBorders>
            <w:vAlign w:val="center"/>
            <w:hideMark/>
          </w:tcPr>
          <w:p w14:paraId="2413AD01" w14:textId="77777777" w:rsidR="009052E6" w:rsidRPr="009052E6" w:rsidRDefault="009052E6" w:rsidP="009052E6">
            <w:pPr>
              <w:rPr>
                <w:rFonts w:ascii="Times New Roman" w:eastAsia="Times New Roman" w:hAnsi="Times New Roman" w:cs="Times New Roman"/>
                <w:sz w:val="16"/>
                <w:szCs w:val="16"/>
              </w:rPr>
            </w:pPr>
          </w:p>
        </w:tc>
      </w:tr>
      <w:tr w:rsidR="009052E6" w:rsidRPr="009052E6" w14:paraId="40F9D90C" w14:textId="77777777" w:rsidTr="009052E6">
        <w:trPr>
          <w:gridAfter w:val="1"/>
          <w:wAfter w:w="10" w:type="dxa"/>
          <w:trHeight w:val="215"/>
          <w:jc w:val="center"/>
        </w:trPr>
        <w:tc>
          <w:tcPr>
            <w:tcW w:w="2416" w:type="dxa"/>
            <w:gridSpan w:val="2"/>
            <w:tcBorders>
              <w:top w:val="single" w:sz="4" w:space="0" w:color="000000"/>
              <w:left w:val="single" w:sz="4" w:space="0" w:color="000000"/>
              <w:bottom w:val="single" w:sz="4" w:space="0" w:color="000000"/>
              <w:right w:val="single" w:sz="4" w:space="0" w:color="000000"/>
            </w:tcBorders>
            <w:vAlign w:val="center"/>
          </w:tcPr>
          <w:p w14:paraId="47057393" w14:textId="77777777" w:rsidR="009052E6" w:rsidRPr="009052E6" w:rsidRDefault="009052E6" w:rsidP="009052E6">
            <w:pPr>
              <w:jc w:val="center"/>
              <w:rPr>
                <w:rFonts w:ascii="Times New Roman" w:eastAsia="Times New Roman" w:hAnsi="Times New Roman" w:cs="Times New Roman"/>
                <w:sz w:val="16"/>
                <w:szCs w:val="16"/>
              </w:rPr>
            </w:pPr>
          </w:p>
        </w:tc>
        <w:tc>
          <w:tcPr>
            <w:tcW w:w="549" w:type="dxa"/>
            <w:tcBorders>
              <w:top w:val="nil"/>
              <w:left w:val="nil"/>
              <w:bottom w:val="single" w:sz="4" w:space="0" w:color="000000"/>
              <w:right w:val="single" w:sz="4" w:space="0" w:color="000000"/>
            </w:tcBorders>
            <w:vAlign w:val="center"/>
          </w:tcPr>
          <w:p w14:paraId="372FB175" w14:textId="77777777" w:rsidR="009052E6" w:rsidRPr="009052E6" w:rsidRDefault="009052E6" w:rsidP="009052E6">
            <w:pPr>
              <w:jc w:val="center"/>
              <w:rPr>
                <w:rFonts w:ascii="Times New Roman" w:eastAsia="Times New Roman" w:hAnsi="Times New Roman" w:cs="Times New Roman"/>
                <w:sz w:val="16"/>
                <w:szCs w:val="16"/>
              </w:rPr>
            </w:pPr>
          </w:p>
        </w:tc>
        <w:tc>
          <w:tcPr>
            <w:tcW w:w="720" w:type="dxa"/>
            <w:tcBorders>
              <w:top w:val="nil"/>
              <w:left w:val="nil"/>
              <w:bottom w:val="single" w:sz="4" w:space="0" w:color="000000"/>
              <w:right w:val="single" w:sz="4" w:space="0" w:color="000000"/>
            </w:tcBorders>
            <w:vAlign w:val="center"/>
          </w:tcPr>
          <w:p w14:paraId="3BB7B44A" w14:textId="77777777" w:rsidR="009052E6" w:rsidRPr="009052E6" w:rsidRDefault="009052E6" w:rsidP="009052E6">
            <w:pPr>
              <w:jc w:val="center"/>
              <w:rPr>
                <w:rFonts w:ascii="Times New Roman" w:eastAsia="Times New Roman" w:hAnsi="Times New Roman" w:cs="Times New Roman"/>
                <w:sz w:val="16"/>
                <w:szCs w:val="16"/>
              </w:rPr>
            </w:pPr>
          </w:p>
        </w:tc>
        <w:tc>
          <w:tcPr>
            <w:tcW w:w="720" w:type="dxa"/>
            <w:tcBorders>
              <w:top w:val="nil"/>
              <w:left w:val="nil"/>
              <w:bottom w:val="single" w:sz="4" w:space="0" w:color="000000"/>
              <w:right w:val="single" w:sz="4" w:space="0" w:color="000000"/>
            </w:tcBorders>
            <w:vAlign w:val="center"/>
          </w:tcPr>
          <w:p w14:paraId="118C4C1C" w14:textId="77777777" w:rsidR="009052E6" w:rsidRPr="009052E6" w:rsidRDefault="009052E6" w:rsidP="009052E6">
            <w:pPr>
              <w:jc w:val="center"/>
              <w:rPr>
                <w:rFonts w:ascii="Times New Roman" w:eastAsia="Times New Roman" w:hAnsi="Times New Roman" w:cs="Times New Roman"/>
                <w:sz w:val="16"/>
                <w:szCs w:val="16"/>
              </w:rPr>
            </w:pPr>
          </w:p>
        </w:tc>
        <w:tc>
          <w:tcPr>
            <w:tcW w:w="850" w:type="dxa"/>
            <w:tcBorders>
              <w:top w:val="nil"/>
              <w:left w:val="nil"/>
              <w:bottom w:val="single" w:sz="4" w:space="0" w:color="000000"/>
              <w:right w:val="single" w:sz="4" w:space="0" w:color="000000"/>
            </w:tcBorders>
            <w:vAlign w:val="center"/>
          </w:tcPr>
          <w:p w14:paraId="4E507DC0" w14:textId="77777777" w:rsidR="009052E6" w:rsidRPr="009052E6" w:rsidRDefault="009052E6" w:rsidP="009052E6">
            <w:pPr>
              <w:jc w:val="center"/>
              <w:rPr>
                <w:rFonts w:ascii="Times New Roman" w:eastAsia="Times New Roman" w:hAnsi="Times New Roman" w:cs="Times New Roman"/>
                <w:sz w:val="16"/>
                <w:szCs w:val="16"/>
              </w:rPr>
            </w:pPr>
          </w:p>
        </w:tc>
        <w:tc>
          <w:tcPr>
            <w:tcW w:w="851" w:type="dxa"/>
            <w:tcBorders>
              <w:top w:val="nil"/>
              <w:left w:val="nil"/>
              <w:bottom w:val="single" w:sz="4" w:space="0" w:color="000000"/>
              <w:right w:val="single" w:sz="4" w:space="0" w:color="000000"/>
            </w:tcBorders>
            <w:vAlign w:val="center"/>
          </w:tcPr>
          <w:p w14:paraId="00F515B5" w14:textId="77777777" w:rsidR="009052E6" w:rsidRPr="009052E6" w:rsidRDefault="009052E6" w:rsidP="009052E6">
            <w:pPr>
              <w:jc w:val="center"/>
              <w:rPr>
                <w:rFonts w:ascii="Times New Roman" w:eastAsia="Times New Roman" w:hAnsi="Times New Roman" w:cs="Times New Roman"/>
                <w:sz w:val="16"/>
                <w:szCs w:val="16"/>
              </w:rPr>
            </w:pPr>
          </w:p>
        </w:tc>
        <w:tc>
          <w:tcPr>
            <w:tcW w:w="850" w:type="dxa"/>
            <w:tcBorders>
              <w:top w:val="nil"/>
              <w:left w:val="nil"/>
              <w:bottom w:val="single" w:sz="4" w:space="0" w:color="000000"/>
              <w:right w:val="single" w:sz="4" w:space="0" w:color="000000"/>
            </w:tcBorders>
            <w:vAlign w:val="center"/>
          </w:tcPr>
          <w:p w14:paraId="554E63E5" w14:textId="77777777" w:rsidR="009052E6" w:rsidRPr="009052E6" w:rsidRDefault="009052E6" w:rsidP="009052E6">
            <w:pPr>
              <w:jc w:val="center"/>
              <w:rPr>
                <w:rFonts w:ascii="Times New Roman" w:eastAsia="Times New Roman" w:hAnsi="Times New Roman" w:cs="Times New Roman"/>
                <w:sz w:val="16"/>
                <w:szCs w:val="16"/>
              </w:rPr>
            </w:pPr>
          </w:p>
        </w:tc>
        <w:tc>
          <w:tcPr>
            <w:tcW w:w="851" w:type="dxa"/>
            <w:tcBorders>
              <w:top w:val="nil"/>
              <w:left w:val="nil"/>
              <w:bottom w:val="single" w:sz="4" w:space="0" w:color="000000"/>
              <w:right w:val="single" w:sz="4" w:space="0" w:color="000000"/>
            </w:tcBorders>
            <w:vAlign w:val="center"/>
          </w:tcPr>
          <w:p w14:paraId="3B5B294D" w14:textId="77777777" w:rsidR="009052E6" w:rsidRPr="009052E6" w:rsidRDefault="009052E6" w:rsidP="009052E6">
            <w:pPr>
              <w:jc w:val="center"/>
              <w:rPr>
                <w:rFonts w:ascii="Times New Roman" w:eastAsia="Times New Roman" w:hAnsi="Times New Roman" w:cs="Times New Roman"/>
                <w:sz w:val="16"/>
                <w:szCs w:val="16"/>
              </w:rPr>
            </w:pPr>
          </w:p>
        </w:tc>
        <w:tc>
          <w:tcPr>
            <w:tcW w:w="819" w:type="dxa"/>
            <w:tcBorders>
              <w:top w:val="nil"/>
              <w:left w:val="nil"/>
              <w:bottom w:val="single" w:sz="4" w:space="0" w:color="000000"/>
              <w:right w:val="single" w:sz="4" w:space="0" w:color="000000"/>
            </w:tcBorders>
            <w:vAlign w:val="center"/>
            <w:hideMark/>
          </w:tcPr>
          <w:p w14:paraId="334C3D80"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445</w:t>
            </w:r>
          </w:p>
        </w:tc>
        <w:tc>
          <w:tcPr>
            <w:tcW w:w="808" w:type="dxa"/>
            <w:vMerge/>
            <w:tcBorders>
              <w:top w:val="nil"/>
              <w:left w:val="single" w:sz="4" w:space="0" w:color="000000"/>
              <w:bottom w:val="single" w:sz="4" w:space="0" w:color="000000"/>
              <w:right w:val="single" w:sz="4" w:space="0" w:color="000000"/>
            </w:tcBorders>
            <w:vAlign w:val="center"/>
            <w:hideMark/>
          </w:tcPr>
          <w:p w14:paraId="0EE018C4" w14:textId="77777777" w:rsidR="009052E6" w:rsidRPr="009052E6" w:rsidRDefault="009052E6" w:rsidP="009052E6">
            <w:pPr>
              <w:rPr>
                <w:rFonts w:ascii="Times New Roman" w:eastAsia="Times New Roman" w:hAnsi="Times New Roman" w:cs="Times New Roman"/>
                <w:sz w:val="16"/>
                <w:szCs w:val="16"/>
              </w:rPr>
            </w:pPr>
          </w:p>
        </w:tc>
        <w:tc>
          <w:tcPr>
            <w:tcW w:w="826" w:type="dxa"/>
            <w:vMerge/>
            <w:tcBorders>
              <w:top w:val="nil"/>
              <w:left w:val="single" w:sz="4" w:space="0" w:color="000000"/>
              <w:bottom w:val="single" w:sz="4" w:space="0" w:color="000000"/>
              <w:right w:val="single" w:sz="4" w:space="0" w:color="000000"/>
            </w:tcBorders>
            <w:vAlign w:val="center"/>
            <w:hideMark/>
          </w:tcPr>
          <w:p w14:paraId="4622D2B2" w14:textId="77777777" w:rsidR="009052E6" w:rsidRPr="009052E6" w:rsidRDefault="009052E6" w:rsidP="009052E6">
            <w:pPr>
              <w:rPr>
                <w:rFonts w:ascii="Times New Roman" w:eastAsia="Times New Roman" w:hAnsi="Times New Roman" w:cs="Times New Roman"/>
                <w:sz w:val="16"/>
                <w:szCs w:val="16"/>
              </w:rPr>
            </w:pPr>
          </w:p>
        </w:tc>
      </w:tr>
      <w:tr w:rsidR="009052E6" w:rsidRPr="009052E6" w14:paraId="7982A6B1" w14:textId="77777777" w:rsidTr="009052E6">
        <w:trPr>
          <w:trHeight w:val="215"/>
          <w:jc w:val="center"/>
        </w:trPr>
        <w:tc>
          <w:tcPr>
            <w:tcW w:w="10270" w:type="dxa"/>
            <w:gridSpan w:val="13"/>
            <w:tcBorders>
              <w:top w:val="single" w:sz="4" w:space="0" w:color="000000"/>
              <w:left w:val="single" w:sz="4" w:space="0" w:color="000000"/>
              <w:bottom w:val="single" w:sz="4" w:space="0" w:color="000000"/>
              <w:right w:val="single" w:sz="4" w:space="0" w:color="000000"/>
            </w:tcBorders>
            <w:vAlign w:val="center"/>
            <w:hideMark/>
          </w:tcPr>
          <w:p w14:paraId="4C0867CB"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Quality of Life</w:t>
            </w:r>
          </w:p>
        </w:tc>
      </w:tr>
      <w:tr w:rsidR="009052E6" w:rsidRPr="009052E6" w14:paraId="1DB43532" w14:textId="77777777" w:rsidTr="009052E6">
        <w:trPr>
          <w:gridAfter w:val="1"/>
          <w:wAfter w:w="10" w:type="dxa"/>
          <w:trHeight w:val="215"/>
          <w:jc w:val="center"/>
        </w:trPr>
        <w:tc>
          <w:tcPr>
            <w:tcW w:w="1140" w:type="dxa"/>
            <w:vMerge w:val="restart"/>
            <w:tcBorders>
              <w:top w:val="nil"/>
              <w:left w:val="single" w:sz="4" w:space="0" w:color="000000"/>
              <w:bottom w:val="single" w:sz="4" w:space="0" w:color="000000"/>
              <w:right w:val="single" w:sz="4" w:space="0" w:color="000000"/>
            </w:tcBorders>
            <w:vAlign w:val="center"/>
            <w:hideMark/>
          </w:tcPr>
          <w:p w14:paraId="2441CD3D"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Public Accountant</w:t>
            </w:r>
          </w:p>
        </w:tc>
        <w:tc>
          <w:tcPr>
            <w:tcW w:w="1276" w:type="dxa"/>
            <w:tcBorders>
              <w:top w:val="nil"/>
              <w:left w:val="nil"/>
              <w:bottom w:val="single" w:sz="4" w:space="0" w:color="000000"/>
              <w:right w:val="single" w:sz="4" w:space="0" w:color="000000"/>
            </w:tcBorders>
            <w:vAlign w:val="center"/>
            <w:hideMark/>
          </w:tcPr>
          <w:p w14:paraId="0B6B5715"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Number</w:t>
            </w:r>
          </w:p>
        </w:tc>
        <w:tc>
          <w:tcPr>
            <w:tcW w:w="549" w:type="dxa"/>
            <w:tcBorders>
              <w:top w:val="nil"/>
              <w:left w:val="nil"/>
              <w:bottom w:val="single" w:sz="4" w:space="0" w:color="000000"/>
              <w:right w:val="single" w:sz="4" w:space="0" w:color="000000"/>
            </w:tcBorders>
            <w:vAlign w:val="center"/>
          </w:tcPr>
          <w:p w14:paraId="2FF883C4" w14:textId="77777777" w:rsidR="009052E6" w:rsidRPr="009052E6" w:rsidRDefault="009052E6" w:rsidP="009052E6">
            <w:pPr>
              <w:jc w:val="center"/>
              <w:rPr>
                <w:rFonts w:ascii="Times New Roman" w:eastAsia="Times New Roman" w:hAnsi="Times New Roman" w:cs="Times New Roman"/>
                <w:sz w:val="16"/>
                <w:szCs w:val="16"/>
              </w:rPr>
            </w:pPr>
          </w:p>
        </w:tc>
        <w:tc>
          <w:tcPr>
            <w:tcW w:w="720" w:type="dxa"/>
            <w:tcBorders>
              <w:top w:val="nil"/>
              <w:left w:val="nil"/>
              <w:bottom w:val="single" w:sz="4" w:space="0" w:color="000000"/>
              <w:right w:val="single" w:sz="4" w:space="0" w:color="000000"/>
            </w:tcBorders>
            <w:vAlign w:val="center"/>
          </w:tcPr>
          <w:p w14:paraId="6BE3C673" w14:textId="77777777" w:rsidR="009052E6" w:rsidRPr="009052E6" w:rsidRDefault="009052E6" w:rsidP="009052E6">
            <w:pPr>
              <w:jc w:val="center"/>
              <w:rPr>
                <w:rFonts w:ascii="Times New Roman" w:eastAsia="Times New Roman" w:hAnsi="Times New Roman" w:cs="Times New Roman"/>
                <w:sz w:val="16"/>
                <w:szCs w:val="16"/>
              </w:rPr>
            </w:pPr>
          </w:p>
        </w:tc>
        <w:tc>
          <w:tcPr>
            <w:tcW w:w="720" w:type="dxa"/>
            <w:tcBorders>
              <w:top w:val="nil"/>
              <w:left w:val="nil"/>
              <w:bottom w:val="single" w:sz="4" w:space="0" w:color="000000"/>
              <w:right w:val="single" w:sz="4" w:space="0" w:color="000000"/>
            </w:tcBorders>
            <w:vAlign w:val="center"/>
            <w:hideMark/>
          </w:tcPr>
          <w:p w14:paraId="1C411839"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1</w:t>
            </w:r>
          </w:p>
        </w:tc>
        <w:tc>
          <w:tcPr>
            <w:tcW w:w="850" w:type="dxa"/>
            <w:tcBorders>
              <w:top w:val="nil"/>
              <w:left w:val="nil"/>
              <w:bottom w:val="single" w:sz="4" w:space="0" w:color="000000"/>
              <w:right w:val="single" w:sz="4" w:space="0" w:color="000000"/>
            </w:tcBorders>
            <w:vAlign w:val="center"/>
            <w:hideMark/>
          </w:tcPr>
          <w:p w14:paraId="084B1282"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9</w:t>
            </w:r>
          </w:p>
        </w:tc>
        <w:tc>
          <w:tcPr>
            <w:tcW w:w="851" w:type="dxa"/>
            <w:tcBorders>
              <w:top w:val="nil"/>
              <w:left w:val="nil"/>
              <w:bottom w:val="single" w:sz="4" w:space="0" w:color="000000"/>
              <w:right w:val="single" w:sz="4" w:space="0" w:color="000000"/>
            </w:tcBorders>
            <w:vAlign w:val="center"/>
            <w:hideMark/>
          </w:tcPr>
          <w:p w14:paraId="4311C9DC"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59</w:t>
            </w:r>
          </w:p>
        </w:tc>
        <w:tc>
          <w:tcPr>
            <w:tcW w:w="850" w:type="dxa"/>
            <w:tcBorders>
              <w:top w:val="nil"/>
              <w:left w:val="nil"/>
              <w:bottom w:val="single" w:sz="4" w:space="0" w:color="000000"/>
              <w:right w:val="single" w:sz="4" w:space="0" w:color="000000"/>
            </w:tcBorders>
            <w:vAlign w:val="center"/>
            <w:hideMark/>
          </w:tcPr>
          <w:p w14:paraId="1C79E573"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108</w:t>
            </w:r>
          </w:p>
        </w:tc>
        <w:tc>
          <w:tcPr>
            <w:tcW w:w="851" w:type="dxa"/>
            <w:tcBorders>
              <w:top w:val="nil"/>
              <w:left w:val="nil"/>
              <w:bottom w:val="single" w:sz="4" w:space="0" w:color="000000"/>
              <w:right w:val="single" w:sz="4" w:space="0" w:color="000000"/>
            </w:tcBorders>
            <w:vAlign w:val="center"/>
            <w:hideMark/>
          </w:tcPr>
          <w:p w14:paraId="0B642F2B"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31</w:t>
            </w:r>
          </w:p>
        </w:tc>
        <w:tc>
          <w:tcPr>
            <w:tcW w:w="819" w:type="dxa"/>
            <w:tcBorders>
              <w:top w:val="nil"/>
              <w:left w:val="nil"/>
              <w:bottom w:val="single" w:sz="4" w:space="0" w:color="000000"/>
              <w:right w:val="single" w:sz="4" w:space="0" w:color="000000"/>
            </w:tcBorders>
            <w:vAlign w:val="center"/>
            <w:hideMark/>
          </w:tcPr>
          <w:p w14:paraId="1D72358D"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208</w:t>
            </w:r>
          </w:p>
        </w:tc>
        <w:tc>
          <w:tcPr>
            <w:tcW w:w="808" w:type="dxa"/>
            <w:vMerge w:val="restart"/>
            <w:tcBorders>
              <w:top w:val="nil"/>
              <w:left w:val="single" w:sz="4" w:space="0" w:color="000000"/>
              <w:bottom w:val="single" w:sz="4" w:space="0" w:color="000000"/>
              <w:right w:val="single" w:sz="4" w:space="0" w:color="000000"/>
            </w:tcBorders>
            <w:vAlign w:val="center"/>
            <w:hideMark/>
          </w:tcPr>
          <w:p w14:paraId="417D2D27"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5.7106</w:t>
            </w:r>
          </w:p>
        </w:tc>
        <w:tc>
          <w:tcPr>
            <w:tcW w:w="826" w:type="dxa"/>
            <w:vMerge w:val="restart"/>
            <w:tcBorders>
              <w:top w:val="nil"/>
              <w:left w:val="single" w:sz="4" w:space="0" w:color="000000"/>
              <w:bottom w:val="single" w:sz="4" w:space="0" w:color="000000"/>
              <w:right w:val="single" w:sz="4" w:space="0" w:color="000000"/>
            </w:tcBorders>
            <w:vAlign w:val="center"/>
            <w:hideMark/>
          </w:tcPr>
          <w:p w14:paraId="7A39FD38"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0.6955</w:t>
            </w:r>
          </w:p>
        </w:tc>
      </w:tr>
      <w:tr w:rsidR="009052E6" w:rsidRPr="009052E6" w14:paraId="41CF5FCF" w14:textId="77777777" w:rsidTr="009052E6">
        <w:trPr>
          <w:gridAfter w:val="1"/>
          <w:wAfter w:w="10" w:type="dxa"/>
          <w:trHeight w:val="215"/>
          <w:jc w:val="center"/>
        </w:trPr>
        <w:tc>
          <w:tcPr>
            <w:tcW w:w="10270" w:type="dxa"/>
            <w:vMerge/>
            <w:tcBorders>
              <w:top w:val="nil"/>
              <w:left w:val="single" w:sz="4" w:space="0" w:color="000000"/>
              <w:bottom w:val="single" w:sz="4" w:space="0" w:color="000000"/>
              <w:right w:val="single" w:sz="4" w:space="0" w:color="000000"/>
            </w:tcBorders>
            <w:vAlign w:val="center"/>
            <w:hideMark/>
          </w:tcPr>
          <w:p w14:paraId="25698F90" w14:textId="77777777" w:rsidR="009052E6" w:rsidRPr="009052E6" w:rsidRDefault="009052E6" w:rsidP="009052E6">
            <w:pPr>
              <w:rPr>
                <w:rFonts w:ascii="Times New Roman" w:eastAsia="Times New Roman" w:hAnsi="Times New Roman" w:cs="Times New Roman"/>
                <w:sz w:val="16"/>
                <w:szCs w:val="16"/>
              </w:rPr>
            </w:pPr>
          </w:p>
        </w:tc>
        <w:tc>
          <w:tcPr>
            <w:tcW w:w="1276" w:type="dxa"/>
            <w:tcBorders>
              <w:top w:val="nil"/>
              <w:left w:val="nil"/>
              <w:bottom w:val="single" w:sz="4" w:space="0" w:color="000000"/>
              <w:right w:val="single" w:sz="4" w:space="0" w:color="000000"/>
            </w:tcBorders>
            <w:vAlign w:val="center"/>
            <w:hideMark/>
          </w:tcPr>
          <w:p w14:paraId="5DB55D54"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Percentage</w:t>
            </w:r>
          </w:p>
        </w:tc>
        <w:tc>
          <w:tcPr>
            <w:tcW w:w="549" w:type="dxa"/>
            <w:tcBorders>
              <w:top w:val="nil"/>
              <w:left w:val="nil"/>
              <w:bottom w:val="single" w:sz="4" w:space="0" w:color="000000"/>
              <w:right w:val="single" w:sz="4" w:space="0" w:color="000000"/>
            </w:tcBorders>
            <w:vAlign w:val="center"/>
          </w:tcPr>
          <w:p w14:paraId="11CA4D70" w14:textId="77777777" w:rsidR="009052E6" w:rsidRPr="009052E6" w:rsidRDefault="009052E6" w:rsidP="009052E6">
            <w:pPr>
              <w:jc w:val="center"/>
              <w:rPr>
                <w:rFonts w:ascii="Times New Roman" w:eastAsia="Times New Roman" w:hAnsi="Times New Roman" w:cs="Times New Roman"/>
                <w:sz w:val="16"/>
                <w:szCs w:val="16"/>
              </w:rPr>
            </w:pPr>
          </w:p>
        </w:tc>
        <w:tc>
          <w:tcPr>
            <w:tcW w:w="720" w:type="dxa"/>
            <w:tcBorders>
              <w:top w:val="nil"/>
              <w:left w:val="nil"/>
              <w:bottom w:val="single" w:sz="4" w:space="0" w:color="000000"/>
              <w:right w:val="single" w:sz="4" w:space="0" w:color="000000"/>
            </w:tcBorders>
            <w:vAlign w:val="center"/>
          </w:tcPr>
          <w:p w14:paraId="19098713" w14:textId="77777777" w:rsidR="009052E6" w:rsidRPr="009052E6" w:rsidRDefault="009052E6" w:rsidP="009052E6">
            <w:pPr>
              <w:jc w:val="center"/>
              <w:rPr>
                <w:rFonts w:ascii="Times New Roman" w:eastAsia="Times New Roman" w:hAnsi="Times New Roman" w:cs="Times New Roman"/>
                <w:sz w:val="16"/>
                <w:szCs w:val="16"/>
              </w:rPr>
            </w:pPr>
          </w:p>
        </w:tc>
        <w:tc>
          <w:tcPr>
            <w:tcW w:w="720" w:type="dxa"/>
            <w:tcBorders>
              <w:top w:val="nil"/>
              <w:left w:val="nil"/>
              <w:bottom w:val="single" w:sz="4" w:space="0" w:color="000000"/>
              <w:right w:val="single" w:sz="4" w:space="0" w:color="000000"/>
            </w:tcBorders>
            <w:vAlign w:val="center"/>
            <w:hideMark/>
          </w:tcPr>
          <w:p w14:paraId="1D8F9F06"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0.2%</w:t>
            </w:r>
          </w:p>
        </w:tc>
        <w:tc>
          <w:tcPr>
            <w:tcW w:w="850" w:type="dxa"/>
            <w:tcBorders>
              <w:top w:val="nil"/>
              <w:left w:val="nil"/>
              <w:bottom w:val="single" w:sz="4" w:space="0" w:color="000000"/>
              <w:right w:val="single" w:sz="4" w:space="0" w:color="000000"/>
            </w:tcBorders>
            <w:vAlign w:val="center"/>
            <w:hideMark/>
          </w:tcPr>
          <w:p w14:paraId="29D468B8"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4.5%</w:t>
            </w:r>
          </w:p>
        </w:tc>
        <w:tc>
          <w:tcPr>
            <w:tcW w:w="851" w:type="dxa"/>
            <w:tcBorders>
              <w:top w:val="nil"/>
              <w:left w:val="nil"/>
              <w:bottom w:val="single" w:sz="4" w:space="0" w:color="000000"/>
              <w:right w:val="single" w:sz="4" w:space="0" w:color="000000"/>
            </w:tcBorders>
            <w:vAlign w:val="center"/>
            <w:hideMark/>
          </w:tcPr>
          <w:p w14:paraId="54C235E1"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28.3%</w:t>
            </w:r>
          </w:p>
        </w:tc>
        <w:tc>
          <w:tcPr>
            <w:tcW w:w="850" w:type="dxa"/>
            <w:tcBorders>
              <w:top w:val="nil"/>
              <w:left w:val="nil"/>
              <w:bottom w:val="single" w:sz="4" w:space="0" w:color="000000"/>
              <w:right w:val="single" w:sz="4" w:space="0" w:color="000000"/>
            </w:tcBorders>
            <w:vAlign w:val="center"/>
            <w:hideMark/>
          </w:tcPr>
          <w:p w14:paraId="3999ED2D"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51.9%</w:t>
            </w:r>
          </w:p>
        </w:tc>
        <w:tc>
          <w:tcPr>
            <w:tcW w:w="851" w:type="dxa"/>
            <w:tcBorders>
              <w:top w:val="nil"/>
              <w:left w:val="nil"/>
              <w:bottom w:val="single" w:sz="4" w:space="0" w:color="000000"/>
              <w:right w:val="single" w:sz="4" w:space="0" w:color="000000"/>
            </w:tcBorders>
            <w:vAlign w:val="center"/>
            <w:hideMark/>
          </w:tcPr>
          <w:p w14:paraId="612CBB86"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15.1%</w:t>
            </w:r>
          </w:p>
        </w:tc>
        <w:tc>
          <w:tcPr>
            <w:tcW w:w="819" w:type="dxa"/>
            <w:tcBorders>
              <w:top w:val="nil"/>
              <w:left w:val="nil"/>
              <w:bottom w:val="single" w:sz="4" w:space="0" w:color="000000"/>
              <w:right w:val="single" w:sz="4" w:space="0" w:color="000000"/>
            </w:tcBorders>
            <w:vAlign w:val="center"/>
            <w:hideMark/>
          </w:tcPr>
          <w:p w14:paraId="0C22FE44"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100%</w:t>
            </w:r>
          </w:p>
        </w:tc>
        <w:tc>
          <w:tcPr>
            <w:tcW w:w="808" w:type="dxa"/>
            <w:vMerge/>
            <w:tcBorders>
              <w:top w:val="nil"/>
              <w:left w:val="single" w:sz="4" w:space="0" w:color="000000"/>
              <w:bottom w:val="single" w:sz="4" w:space="0" w:color="000000"/>
              <w:right w:val="single" w:sz="4" w:space="0" w:color="000000"/>
            </w:tcBorders>
            <w:vAlign w:val="center"/>
            <w:hideMark/>
          </w:tcPr>
          <w:p w14:paraId="35813079" w14:textId="77777777" w:rsidR="009052E6" w:rsidRPr="009052E6" w:rsidRDefault="009052E6" w:rsidP="009052E6">
            <w:pPr>
              <w:rPr>
                <w:rFonts w:ascii="Times New Roman" w:eastAsia="Times New Roman" w:hAnsi="Times New Roman" w:cs="Times New Roman"/>
                <w:sz w:val="16"/>
                <w:szCs w:val="16"/>
              </w:rPr>
            </w:pPr>
          </w:p>
        </w:tc>
        <w:tc>
          <w:tcPr>
            <w:tcW w:w="826" w:type="dxa"/>
            <w:vMerge/>
            <w:tcBorders>
              <w:top w:val="nil"/>
              <w:left w:val="single" w:sz="4" w:space="0" w:color="000000"/>
              <w:bottom w:val="single" w:sz="4" w:space="0" w:color="000000"/>
              <w:right w:val="single" w:sz="4" w:space="0" w:color="000000"/>
            </w:tcBorders>
            <w:vAlign w:val="center"/>
            <w:hideMark/>
          </w:tcPr>
          <w:p w14:paraId="382D6D85" w14:textId="77777777" w:rsidR="009052E6" w:rsidRPr="009052E6" w:rsidRDefault="009052E6" w:rsidP="009052E6">
            <w:pPr>
              <w:rPr>
                <w:rFonts w:ascii="Times New Roman" w:eastAsia="Times New Roman" w:hAnsi="Times New Roman" w:cs="Times New Roman"/>
                <w:sz w:val="16"/>
                <w:szCs w:val="16"/>
              </w:rPr>
            </w:pPr>
          </w:p>
        </w:tc>
      </w:tr>
      <w:tr w:rsidR="009052E6" w:rsidRPr="009052E6" w14:paraId="44562222" w14:textId="77777777" w:rsidTr="009052E6">
        <w:trPr>
          <w:gridAfter w:val="1"/>
          <w:wAfter w:w="10" w:type="dxa"/>
          <w:trHeight w:val="215"/>
          <w:jc w:val="center"/>
        </w:trPr>
        <w:tc>
          <w:tcPr>
            <w:tcW w:w="1140" w:type="dxa"/>
            <w:vMerge w:val="restart"/>
            <w:tcBorders>
              <w:top w:val="nil"/>
              <w:left w:val="single" w:sz="4" w:space="0" w:color="000000"/>
              <w:bottom w:val="single" w:sz="4" w:space="0" w:color="000000"/>
              <w:right w:val="single" w:sz="4" w:space="0" w:color="000000"/>
            </w:tcBorders>
            <w:vAlign w:val="center"/>
            <w:hideMark/>
          </w:tcPr>
          <w:p w14:paraId="4B9B4F88"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Private Accountant</w:t>
            </w:r>
          </w:p>
        </w:tc>
        <w:tc>
          <w:tcPr>
            <w:tcW w:w="1276" w:type="dxa"/>
            <w:tcBorders>
              <w:top w:val="nil"/>
              <w:left w:val="nil"/>
              <w:bottom w:val="single" w:sz="4" w:space="0" w:color="000000"/>
              <w:right w:val="single" w:sz="4" w:space="0" w:color="000000"/>
            </w:tcBorders>
            <w:vAlign w:val="center"/>
            <w:hideMark/>
          </w:tcPr>
          <w:p w14:paraId="2046EB40"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Number</w:t>
            </w:r>
          </w:p>
        </w:tc>
        <w:tc>
          <w:tcPr>
            <w:tcW w:w="549" w:type="dxa"/>
            <w:tcBorders>
              <w:top w:val="nil"/>
              <w:left w:val="nil"/>
              <w:bottom w:val="single" w:sz="4" w:space="0" w:color="000000"/>
              <w:right w:val="single" w:sz="4" w:space="0" w:color="000000"/>
            </w:tcBorders>
            <w:vAlign w:val="center"/>
          </w:tcPr>
          <w:p w14:paraId="5BBBBDBB" w14:textId="77777777" w:rsidR="009052E6" w:rsidRPr="009052E6" w:rsidRDefault="009052E6" w:rsidP="009052E6">
            <w:pPr>
              <w:jc w:val="center"/>
              <w:rPr>
                <w:rFonts w:ascii="Times New Roman" w:eastAsia="Times New Roman" w:hAnsi="Times New Roman" w:cs="Times New Roman"/>
                <w:sz w:val="16"/>
                <w:szCs w:val="16"/>
              </w:rPr>
            </w:pPr>
          </w:p>
        </w:tc>
        <w:tc>
          <w:tcPr>
            <w:tcW w:w="720" w:type="dxa"/>
            <w:tcBorders>
              <w:top w:val="nil"/>
              <w:left w:val="nil"/>
              <w:bottom w:val="single" w:sz="4" w:space="0" w:color="000000"/>
              <w:right w:val="single" w:sz="4" w:space="0" w:color="000000"/>
            </w:tcBorders>
            <w:vAlign w:val="center"/>
          </w:tcPr>
          <w:p w14:paraId="4C6A93B6" w14:textId="77777777" w:rsidR="009052E6" w:rsidRPr="009052E6" w:rsidRDefault="009052E6" w:rsidP="009052E6">
            <w:pPr>
              <w:jc w:val="center"/>
              <w:rPr>
                <w:rFonts w:ascii="Times New Roman" w:eastAsia="Times New Roman" w:hAnsi="Times New Roman" w:cs="Times New Roman"/>
                <w:sz w:val="16"/>
                <w:szCs w:val="16"/>
              </w:rPr>
            </w:pPr>
          </w:p>
        </w:tc>
        <w:tc>
          <w:tcPr>
            <w:tcW w:w="720" w:type="dxa"/>
            <w:tcBorders>
              <w:top w:val="nil"/>
              <w:left w:val="nil"/>
              <w:bottom w:val="single" w:sz="4" w:space="0" w:color="000000"/>
              <w:right w:val="single" w:sz="4" w:space="0" w:color="000000"/>
            </w:tcBorders>
            <w:vAlign w:val="center"/>
            <w:hideMark/>
          </w:tcPr>
          <w:p w14:paraId="2FB192B9"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1</w:t>
            </w:r>
          </w:p>
        </w:tc>
        <w:tc>
          <w:tcPr>
            <w:tcW w:w="850" w:type="dxa"/>
            <w:tcBorders>
              <w:top w:val="nil"/>
              <w:left w:val="nil"/>
              <w:bottom w:val="single" w:sz="4" w:space="0" w:color="000000"/>
              <w:right w:val="single" w:sz="4" w:space="0" w:color="000000"/>
            </w:tcBorders>
            <w:vAlign w:val="center"/>
            <w:hideMark/>
          </w:tcPr>
          <w:p w14:paraId="4A56825F"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11</w:t>
            </w:r>
          </w:p>
        </w:tc>
        <w:tc>
          <w:tcPr>
            <w:tcW w:w="851" w:type="dxa"/>
            <w:tcBorders>
              <w:top w:val="nil"/>
              <w:left w:val="nil"/>
              <w:bottom w:val="single" w:sz="4" w:space="0" w:color="000000"/>
              <w:right w:val="single" w:sz="4" w:space="0" w:color="000000"/>
            </w:tcBorders>
            <w:vAlign w:val="center"/>
            <w:hideMark/>
          </w:tcPr>
          <w:p w14:paraId="73D45512"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63</w:t>
            </w:r>
          </w:p>
        </w:tc>
        <w:tc>
          <w:tcPr>
            <w:tcW w:w="850" w:type="dxa"/>
            <w:tcBorders>
              <w:top w:val="nil"/>
              <w:left w:val="nil"/>
              <w:bottom w:val="single" w:sz="4" w:space="0" w:color="000000"/>
              <w:right w:val="single" w:sz="4" w:space="0" w:color="000000"/>
            </w:tcBorders>
            <w:vAlign w:val="center"/>
            <w:hideMark/>
          </w:tcPr>
          <w:p w14:paraId="33D07638"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127</w:t>
            </w:r>
          </w:p>
        </w:tc>
        <w:tc>
          <w:tcPr>
            <w:tcW w:w="851" w:type="dxa"/>
            <w:tcBorders>
              <w:top w:val="nil"/>
              <w:left w:val="nil"/>
              <w:bottom w:val="single" w:sz="4" w:space="0" w:color="000000"/>
              <w:right w:val="single" w:sz="4" w:space="0" w:color="000000"/>
            </w:tcBorders>
            <w:vAlign w:val="center"/>
            <w:hideMark/>
          </w:tcPr>
          <w:p w14:paraId="5F5424B9"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35</w:t>
            </w:r>
          </w:p>
        </w:tc>
        <w:tc>
          <w:tcPr>
            <w:tcW w:w="819" w:type="dxa"/>
            <w:tcBorders>
              <w:top w:val="nil"/>
              <w:left w:val="nil"/>
              <w:bottom w:val="single" w:sz="4" w:space="0" w:color="000000"/>
              <w:right w:val="single" w:sz="4" w:space="0" w:color="000000"/>
            </w:tcBorders>
            <w:vAlign w:val="center"/>
            <w:hideMark/>
          </w:tcPr>
          <w:p w14:paraId="3A11BA01"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237</w:t>
            </w:r>
          </w:p>
        </w:tc>
        <w:tc>
          <w:tcPr>
            <w:tcW w:w="808" w:type="dxa"/>
            <w:vMerge/>
            <w:tcBorders>
              <w:top w:val="nil"/>
              <w:left w:val="single" w:sz="4" w:space="0" w:color="000000"/>
              <w:bottom w:val="single" w:sz="4" w:space="0" w:color="000000"/>
              <w:right w:val="single" w:sz="4" w:space="0" w:color="000000"/>
            </w:tcBorders>
            <w:vAlign w:val="center"/>
            <w:hideMark/>
          </w:tcPr>
          <w:p w14:paraId="55198850" w14:textId="77777777" w:rsidR="009052E6" w:rsidRPr="009052E6" w:rsidRDefault="009052E6" w:rsidP="009052E6">
            <w:pPr>
              <w:rPr>
                <w:rFonts w:ascii="Times New Roman" w:eastAsia="Times New Roman" w:hAnsi="Times New Roman" w:cs="Times New Roman"/>
                <w:sz w:val="16"/>
                <w:szCs w:val="16"/>
              </w:rPr>
            </w:pPr>
          </w:p>
        </w:tc>
        <w:tc>
          <w:tcPr>
            <w:tcW w:w="826" w:type="dxa"/>
            <w:vMerge/>
            <w:tcBorders>
              <w:top w:val="nil"/>
              <w:left w:val="single" w:sz="4" w:space="0" w:color="000000"/>
              <w:bottom w:val="single" w:sz="4" w:space="0" w:color="000000"/>
              <w:right w:val="single" w:sz="4" w:space="0" w:color="000000"/>
            </w:tcBorders>
            <w:vAlign w:val="center"/>
            <w:hideMark/>
          </w:tcPr>
          <w:p w14:paraId="4F8F37A2" w14:textId="77777777" w:rsidR="009052E6" w:rsidRPr="009052E6" w:rsidRDefault="009052E6" w:rsidP="009052E6">
            <w:pPr>
              <w:rPr>
                <w:rFonts w:ascii="Times New Roman" w:eastAsia="Times New Roman" w:hAnsi="Times New Roman" w:cs="Times New Roman"/>
                <w:sz w:val="16"/>
                <w:szCs w:val="16"/>
              </w:rPr>
            </w:pPr>
          </w:p>
        </w:tc>
      </w:tr>
      <w:tr w:rsidR="009052E6" w:rsidRPr="009052E6" w14:paraId="2CD26B32" w14:textId="77777777" w:rsidTr="009052E6">
        <w:trPr>
          <w:gridAfter w:val="1"/>
          <w:wAfter w:w="10" w:type="dxa"/>
          <w:trHeight w:val="215"/>
          <w:jc w:val="center"/>
        </w:trPr>
        <w:tc>
          <w:tcPr>
            <w:tcW w:w="10270" w:type="dxa"/>
            <w:vMerge/>
            <w:tcBorders>
              <w:top w:val="nil"/>
              <w:left w:val="single" w:sz="4" w:space="0" w:color="000000"/>
              <w:bottom w:val="single" w:sz="4" w:space="0" w:color="000000"/>
              <w:right w:val="single" w:sz="4" w:space="0" w:color="000000"/>
            </w:tcBorders>
            <w:vAlign w:val="center"/>
            <w:hideMark/>
          </w:tcPr>
          <w:p w14:paraId="37685BDA" w14:textId="77777777" w:rsidR="009052E6" w:rsidRPr="009052E6" w:rsidRDefault="009052E6" w:rsidP="009052E6">
            <w:pPr>
              <w:rPr>
                <w:rFonts w:ascii="Times New Roman" w:eastAsia="Times New Roman" w:hAnsi="Times New Roman" w:cs="Times New Roman"/>
                <w:sz w:val="16"/>
                <w:szCs w:val="16"/>
              </w:rPr>
            </w:pPr>
          </w:p>
        </w:tc>
        <w:tc>
          <w:tcPr>
            <w:tcW w:w="1276" w:type="dxa"/>
            <w:tcBorders>
              <w:top w:val="nil"/>
              <w:left w:val="nil"/>
              <w:bottom w:val="single" w:sz="4" w:space="0" w:color="000000"/>
              <w:right w:val="single" w:sz="4" w:space="0" w:color="000000"/>
            </w:tcBorders>
            <w:vAlign w:val="center"/>
            <w:hideMark/>
          </w:tcPr>
          <w:p w14:paraId="39988A72"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Percentage</w:t>
            </w:r>
          </w:p>
        </w:tc>
        <w:tc>
          <w:tcPr>
            <w:tcW w:w="549" w:type="dxa"/>
            <w:tcBorders>
              <w:top w:val="nil"/>
              <w:left w:val="nil"/>
              <w:bottom w:val="single" w:sz="4" w:space="0" w:color="000000"/>
              <w:right w:val="single" w:sz="4" w:space="0" w:color="000000"/>
            </w:tcBorders>
            <w:vAlign w:val="center"/>
          </w:tcPr>
          <w:p w14:paraId="2C03FF7F" w14:textId="77777777" w:rsidR="009052E6" w:rsidRPr="009052E6" w:rsidRDefault="009052E6" w:rsidP="009052E6">
            <w:pPr>
              <w:jc w:val="center"/>
              <w:rPr>
                <w:rFonts w:ascii="Times New Roman" w:eastAsia="Times New Roman" w:hAnsi="Times New Roman" w:cs="Times New Roman"/>
                <w:sz w:val="16"/>
                <w:szCs w:val="16"/>
              </w:rPr>
            </w:pPr>
          </w:p>
        </w:tc>
        <w:tc>
          <w:tcPr>
            <w:tcW w:w="720" w:type="dxa"/>
            <w:tcBorders>
              <w:top w:val="nil"/>
              <w:left w:val="nil"/>
              <w:bottom w:val="single" w:sz="4" w:space="0" w:color="000000"/>
              <w:right w:val="single" w:sz="4" w:space="0" w:color="000000"/>
            </w:tcBorders>
            <w:vAlign w:val="center"/>
          </w:tcPr>
          <w:p w14:paraId="306D7AF0" w14:textId="77777777" w:rsidR="009052E6" w:rsidRPr="009052E6" w:rsidRDefault="009052E6" w:rsidP="009052E6">
            <w:pPr>
              <w:jc w:val="center"/>
              <w:rPr>
                <w:rFonts w:ascii="Times New Roman" w:eastAsia="Times New Roman" w:hAnsi="Times New Roman" w:cs="Times New Roman"/>
                <w:sz w:val="16"/>
                <w:szCs w:val="16"/>
              </w:rPr>
            </w:pPr>
          </w:p>
        </w:tc>
        <w:tc>
          <w:tcPr>
            <w:tcW w:w="720" w:type="dxa"/>
            <w:tcBorders>
              <w:top w:val="nil"/>
              <w:left w:val="nil"/>
              <w:bottom w:val="single" w:sz="4" w:space="0" w:color="000000"/>
              <w:right w:val="single" w:sz="4" w:space="0" w:color="000000"/>
            </w:tcBorders>
            <w:vAlign w:val="center"/>
            <w:hideMark/>
          </w:tcPr>
          <w:p w14:paraId="73120DD2"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0.4%</w:t>
            </w:r>
          </w:p>
        </w:tc>
        <w:tc>
          <w:tcPr>
            <w:tcW w:w="850" w:type="dxa"/>
            <w:tcBorders>
              <w:top w:val="nil"/>
              <w:left w:val="nil"/>
              <w:bottom w:val="single" w:sz="4" w:space="0" w:color="000000"/>
              <w:right w:val="single" w:sz="4" w:space="0" w:color="000000"/>
            </w:tcBorders>
            <w:vAlign w:val="center"/>
            <w:hideMark/>
          </w:tcPr>
          <w:p w14:paraId="16A919D1"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4.6%</w:t>
            </w:r>
          </w:p>
        </w:tc>
        <w:tc>
          <w:tcPr>
            <w:tcW w:w="851" w:type="dxa"/>
            <w:tcBorders>
              <w:top w:val="nil"/>
              <w:left w:val="nil"/>
              <w:bottom w:val="single" w:sz="4" w:space="0" w:color="000000"/>
              <w:right w:val="single" w:sz="4" w:space="0" w:color="000000"/>
            </w:tcBorders>
            <w:vAlign w:val="center"/>
            <w:hideMark/>
          </w:tcPr>
          <w:p w14:paraId="70502962"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26.6%</w:t>
            </w:r>
          </w:p>
        </w:tc>
        <w:tc>
          <w:tcPr>
            <w:tcW w:w="850" w:type="dxa"/>
            <w:tcBorders>
              <w:top w:val="nil"/>
              <w:left w:val="nil"/>
              <w:bottom w:val="single" w:sz="4" w:space="0" w:color="000000"/>
              <w:right w:val="single" w:sz="4" w:space="0" w:color="000000"/>
            </w:tcBorders>
            <w:vAlign w:val="center"/>
            <w:hideMark/>
          </w:tcPr>
          <w:p w14:paraId="4E509939"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53.6%</w:t>
            </w:r>
          </w:p>
        </w:tc>
        <w:tc>
          <w:tcPr>
            <w:tcW w:w="851" w:type="dxa"/>
            <w:tcBorders>
              <w:top w:val="nil"/>
              <w:left w:val="nil"/>
              <w:bottom w:val="single" w:sz="4" w:space="0" w:color="000000"/>
              <w:right w:val="single" w:sz="4" w:space="0" w:color="000000"/>
            </w:tcBorders>
            <w:vAlign w:val="center"/>
            <w:hideMark/>
          </w:tcPr>
          <w:p w14:paraId="05130CE2"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14.8%</w:t>
            </w:r>
          </w:p>
        </w:tc>
        <w:tc>
          <w:tcPr>
            <w:tcW w:w="819" w:type="dxa"/>
            <w:tcBorders>
              <w:top w:val="nil"/>
              <w:left w:val="nil"/>
              <w:bottom w:val="single" w:sz="4" w:space="0" w:color="000000"/>
              <w:right w:val="single" w:sz="4" w:space="0" w:color="000000"/>
            </w:tcBorders>
            <w:vAlign w:val="center"/>
            <w:hideMark/>
          </w:tcPr>
          <w:p w14:paraId="46E1E02A"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100.0%</w:t>
            </w:r>
          </w:p>
        </w:tc>
        <w:tc>
          <w:tcPr>
            <w:tcW w:w="808" w:type="dxa"/>
            <w:vMerge/>
            <w:tcBorders>
              <w:top w:val="nil"/>
              <w:left w:val="single" w:sz="4" w:space="0" w:color="000000"/>
              <w:bottom w:val="single" w:sz="4" w:space="0" w:color="000000"/>
              <w:right w:val="single" w:sz="4" w:space="0" w:color="000000"/>
            </w:tcBorders>
            <w:vAlign w:val="center"/>
            <w:hideMark/>
          </w:tcPr>
          <w:p w14:paraId="62618F96" w14:textId="77777777" w:rsidR="009052E6" w:rsidRPr="009052E6" w:rsidRDefault="009052E6" w:rsidP="009052E6">
            <w:pPr>
              <w:rPr>
                <w:rFonts w:ascii="Times New Roman" w:eastAsia="Times New Roman" w:hAnsi="Times New Roman" w:cs="Times New Roman"/>
                <w:sz w:val="16"/>
                <w:szCs w:val="16"/>
              </w:rPr>
            </w:pPr>
          </w:p>
        </w:tc>
        <w:tc>
          <w:tcPr>
            <w:tcW w:w="826" w:type="dxa"/>
            <w:vMerge/>
            <w:tcBorders>
              <w:top w:val="nil"/>
              <w:left w:val="single" w:sz="4" w:space="0" w:color="000000"/>
              <w:bottom w:val="single" w:sz="4" w:space="0" w:color="000000"/>
              <w:right w:val="single" w:sz="4" w:space="0" w:color="000000"/>
            </w:tcBorders>
            <w:vAlign w:val="center"/>
            <w:hideMark/>
          </w:tcPr>
          <w:p w14:paraId="53CE4FA6" w14:textId="77777777" w:rsidR="009052E6" w:rsidRPr="009052E6" w:rsidRDefault="009052E6" w:rsidP="009052E6">
            <w:pPr>
              <w:rPr>
                <w:rFonts w:ascii="Times New Roman" w:eastAsia="Times New Roman" w:hAnsi="Times New Roman" w:cs="Times New Roman"/>
                <w:sz w:val="16"/>
                <w:szCs w:val="16"/>
              </w:rPr>
            </w:pPr>
          </w:p>
        </w:tc>
      </w:tr>
      <w:tr w:rsidR="009052E6" w:rsidRPr="009052E6" w14:paraId="275C31E4" w14:textId="77777777" w:rsidTr="009052E6">
        <w:trPr>
          <w:gridAfter w:val="1"/>
          <w:wAfter w:w="10" w:type="dxa"/>
          <w:trHeight w:val="215"/>
          <w:jc w:val="center"/>
        </w:trPr>
        <w:tc>
          <w:tcPr>
            <w:tcW w:w="2416" w:type="dxa"/>
            <w:gridSpan w:val="2"/>
            <w:tcBorders>
              <w:top w:val="single" w:sz="4" w:space="0" w:color="000000"/>
              <w:left w:val="single" w:sz="4" w:space="0" w:color="000000"/>
              <w:bottom w:val="single" w:sz="4" w:space="0" w:color="000000"/>
              <w:right w:val="single" w:sz="4" w:space="0" w:color="000000"/>
            </w:tcBorders>
            <w:vAlign w:val="center"/>
          </w:tcPr>
          <w:p w14:paraId="1F67397A" w14:textId="77777777" w:rsidR="009052E6" w:rsidRPr="009052E6" w:rsidRDefault="009052E6" w:rsidP="009052E6">
            <w:pPr>
              <w:jc w:val="center"/>
              <w:rPr>
                <w:rFonts w:ascii="Times New Roman" w:eastAsia="Times New Roman" w:hAnsi="Times New Roman" w:cs="Times New Roman"/>
                <w:sz w:val="16"/>
                <w:szCs w:val="16"/>
              </w:rPr>
            </w:pPr>
          </w:p>
        </w:tc>
        <w:tc>
          <w:tcPr>
            <w:tcW w:w="549" w:type="dxa"/>
            <w:tcBorders>
              <w:top w:val="nil"/>
              <w:left w:val="nil"/>
              <w:bottom w:val="single" w:sz="4" w:space="0" w:color="000000"/>
              <w:right w:val="single" w:sz="4" w:space="0" w:color="000000"/>
            </w:tcBorders>
            <w:vAlign w:val="center"/>
          </w:tcPr>
          <w:p w14:paraId="5614CEC4" w14:textId="77777777" w:rsidR="009052E6" w:rsidRPr="009052E6" w:rsidRDefault="009052E6" w:rsidP="009052E6">
            <w:pPr>
              <w:jc w:val="center"/>
              <w:rPr>
                <w:rFonts w:ascii="Times New Roman" w:eastAsia="Times New Roman" w:hAnsi="Times New Roman" w:cs="Times New Roman"/>
                <w:sz w:val="16"/>
                <w:szCs w:val="16"/>
              </w:rPr>
            </w:pPr>
          </w:p>
        </w:tc>
        <w:tc>
          <w:tcPr>
            <w:tcW w:w="720" w:type="dxa"/>
            <w:tcBorders>
              <w:top w:val="nil"/>
              <w:left w:val="nil"/>
              <w:bottom w:val="single" w:sz="4" w:space="0" w:color="000000"/>
              <w:right w:val="single" w:sz="4" w:space="0" w:color="000000"/>
            </w:tcBorders>
            <w:vAlign w:val="center"/>
          </w:tcPr>
          <w:p w14:paraId="774D200C" w14:textId="77777777" w:rsidR="009052E6" w:rsidRPr="009052E6" w:rsidRDefault="009052E6" w:rsidP="009052E6">
            <w:pPr>
              <w:jc w:val="center"/>
              <w:rPr>
                <w:rFonts w:ascii="Times New Roman" w:eastAsia="Times New Roman" w:hAnsi="Times New Roman" w:cs="Times New Roman"/>
                <w:sz w:val="16"/>
                <w:szCs w:val="16"/>
              </w:rPr>
            </w:pPr>
          </w:p>
        </w:tc>
        <w:tc>
          <w:tcPr>
            <w:tcW w:w="720" w:type="dxa"/>
            <w:tcBorders>
              <w:top w:val="nil"/>
              <w:left w:val="nil"/>
              <w:bottom w:val="single" w:sz="4" w:space="0" w:color="000000"/>
              <w:right w:val="single" w:sz="4" w:space="0" w:color="000000"/>
            </w:tcBorders>
            <w:vAlign w:val="center"/>
          </w:tcPr>
          <w:p w14:paraId="64D36D4F" w14:textId="77777777" w:rsidR="009052E6" w:rsidRPr="009052E6" w:rsidRDefault="009052E6" w:rsidP="009052E6">
            <w:pPr>
              <w:jc w:val="center"/>
              <w:rPr>
                <w:rFonts w:ascii="Times New Roman" w:eastAsia="Times New Roman" w:hAnsi="Times New Roman" w:cs="Times New Roman"/>
                <w:sz w:val="16"/>
                <w:szCs w:val="16"/>
              </w:rPr>
            </w:pPr>
          </w:p>
        </w:tc>
        <w:tc>
          <w:tcPr>
            <w:tcW w:w="850" w:type="dxa"/>
            <w:tcBorders>
              <w:top w:val="nil"/>
              <w:left w:val="nil"/>
              <w:bottom w:val="single" w:sz="4" w:space="0" w:color="000000"/>
              <w:right w:val="single" w:sz="4" w:space="0" w:color="000000"/>
            </w:tcBorders>
            <w:vAlign w:val="center"/>
          </w:tcPr>
          <w:p w14:paraId="1E1560C5" w14:textId="77777777" w:rsidR="009052E6" w:rsidRPr="009052E6" w:rsidRDefault="009052E6" w:rsidP="009052E6">
            <w:pPr>
              <w:jc w:val="center"/>
              <w:rPr>
                <w:rFonts w:ascii="Times New Roman" w:eastAsia="Times New Roman" w:hAnsi="Times New Roman" w:cs="Times New Roman"/>
                <w:sz w:val="16"/>
                <w:szCs w:val="16"/>
              </w:rPr>
            </w:pPr>
          </w:p>
        </w:tc>
        <w:tc>
          <w:tcPr>
            <w:tcW w:w="851" w:type="dxa"/>
            <w:tcBorders>
              <w:top w:val="nil"/>
              <w:left w:val="nil"/>
              <w:bottom w:val="single" w:sz="4" w:space="0" w:color="000000"/>
              <w:right w:val="single" w:sz="4" w:space="0" w:color="000000"/>
            </w:tcBorders>
            <w:vAlign w:val="center"/>
          </w:tcPr>
          <w:p w14:paraId="352E1CB7" w14:textId="77777777" w:rsidR="009052E6" w:rsidRPr="009052E6" w:rsidRDefault="009052E6" w:rsidP="009052E6">
            <w:pPr>
              <w:jc w:val="center"/>
              <w:rPr>
                <w:rFonts w:ascii="Times New Roman" w:eastAsia="Times New Roman" w:hAnsi="Times New Roman" w:cs="Times New Roman"/>
                <w:sz w:val="16"/>
                <w:szCs w:val="16"/>
              </w:rPr>
            </w:pPr>
          </w:p>
        </w:tc>
        <w:tc>
          <w:tcPr>
            <w:tcW w:w="850" w:type="dxa"/>
            <w:tcBorders>
              <w:top w:val="nil"/>
              <w:left w:val="nil"/>
              <w:bottom w:val="single" w:sz="4" w:space="0" w:color="000000"/>
              <w:right w:val="single" w:sz="4" w:space="0" w:color="000000"/>
            </w:tcBorders>
            <w:vAlign w:val="center"/>
          </w:tcPr>
          <w:p w14:paraId="45106655" w14:textId="77777777" w:rsidR="009052E6" w:rsidRPr="009052E6" w:rsidRDefault="009052E6" w:rsidP="009052E6">
            <w:pPr>
              <w:jc w:val="center"/>
              <w:rPr>
                <w:rFonts w:ascii="Times New Roman" w:eastAsia="Times New Roman" w:hAnsi="Times New Roman" w:cs="Times New Roman"/>
                <w:sz w:val="16"/>
                <w:szCs w:val="16"/>
              </w:rPr>
            </w:pPr>
          </w:p>
        </w:tc>
        <w:tc>
          <w:tcPr>
            <w:tcW w:w="851" w:type="dxa"/>
            <w:tcBorders>
              <w:top w:val="nil"/>
              <w:left w:val="nil"/>
              <w:bottom w:val="single" w:sz="4" w:space="0" w:color="000000"/>
              <w:right w:val="single" w:sz="4" w:space="0" w:color="000000"/>
            </w:tcBorders>
            <w:vAlign w:val="center"/>
          </w:tcPr>
          <w:p w14:paraId="21329A28" w14:textId="77777777" w:rsidR="009052E6" w:rsidRPr="009052E6" w:rsidRDefault="009052E6" w:rsidP="009052E6">
            <w:pPr>
              <w:jc w:val="center"/>
              <w:rPr>
                <w:rFonts w:ascii="Times New Roman" w:eastAsia="Times New Roman" w:hAnsi="Times New Roman" w:cs="Times New Roman"/>
                <w:sz w:val="16"/>
                <w:szCs w:val="16"/>
              </w:rPr>
            </w:pPr>
          </w:p>
        </w:tc>
        <w:tc>
          <w:tcPr>
            <w:tcW w:w="819" w:type="dxa"/>
            <w:tcBorders>
              <w:top w:val="nil"/>
              <w:left w:val="nil"/>
              <w:bottom w:val="single" w:sz="4" w:space="0" w:color="000000"/>
              <w:right w:val="single" w:sz="4" w:space="0" w:color="000000"/>
            </w:tcBorders>
            <w:vAlign w:val="center"/>
            <w:hideMark/>
          </w:tcPr>
          <w:p w14:paraId="2D50AAC1"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445</w:t>
            </w:r>
          </w:p>
        </w:tc>
        <w:tc>
          <w:tcPr>
            <w:tcW w:w="808" w:type="dxa"/>
            <w:vMerge/>
            <w:tcBorders>
              <w:top w:val="nil"/>
              <w:left w:val="single" w:sz="4" w:space="0" w:color="000000"/>
              <w:bottom w:val="single" w:sz="4" w:space="0" w:color="000000"/>
              <w:right w:val="single" w:sz="4" w:space="0" w:color="000000"/>
            </w:tcBorders>
            <w:vAlign w:val="center"/>
            <w:hideMark/>
          </w:tcPr>
          <w:p w14:paraId="0AB366C3" w14:textId="77777777" w:rsidR="009052E6" w:rsidRPr="009052E6" w:rsidRDefault="009052E6" w:rsidP="009052E6">
            <w:pPr>
              <w:rPr>
                <w:rFonts w:ascii="Times New Roman" w:eastAsia="Times New Roman" w:hAnsi="Times New Roman" w:cs="Times New Roman"/>
                <w:sz w:val="16"/>
                <w:szCs w:val="16"/>
              </w:rPr>
            </w:pPr>
          </w:p>
        </w:tc>
        <w:tc>
          <w:tcPr>
            <w:tcW w:w="826" w:type="dxa"/>
            <w:vMerge/>
            <w:tcBorders>
              <w:top w:val="nil"/>
              <w:left w:val="single" w:sz="4" w:space="0" w:color="000000"/>
              <w:bottom w:val="single" w:sz="4" w:space="0" w:color="000000"/>
              <w:right w:val="single" w:sz="4" w:space="0" w:color="000000"/>
            </w:tcBorders>
            <w:vAlign w:val="center"/>
            <w:hideMark/>
          </w:tcPr>
          <w:p w14:paraId="1F7A069B" w14:textId="77777777" w:rsidR="009052E6" w:rsidRPr="009052E6" w:rsidRDefault="009052E6" w:rsidP="009052E6">
            <w:pPr>
              <w:rPr>
                <w:rFonts w:ascii="Times New Roman" w:eastAsia="Times New Roman" w:hAnsi="Times New Roman" w:cs="Times New Roman"/>
                <w:sz w:val="16"/>
                <w:szCs w:val="16"/>
              </w:rPr>
            </w:pPr>
          </w:p>
        </w:tc>
      </w:tr>
    </w:tbl>
    <w:p w14:paraId="2D96BB35" w14:textId="77777777" w:rsidR="009052E6" w:rsidRDefault="009052E6" w:rsidP="009052E6">
      <w:pPr>
        <w:jc w:val="center"/>
      </w:pPr>
    </w:p>
    <w:p w14:paraId="3901E655" w14:textId="052827F7" w:rsidR="009052E6" w:rsidRDefault="009052E6" w:rsidP="009052E6">
      <w:pPr>
        <w:jc w:val="center"/>
      </w:pPr>
      <w:r w:rsidRPr="009052E6">
        <w:t>Table 4 Iteration History</w:t>
      </w:r>
    </w:p>
    <w:tbl>
      <w:tblPr>
        <w:tblStyle w:val="a2"/>
        <w:tblW w:w="72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04"/>
        <w:gridCol w:w="555"/>
        <w:gridCol w:w="1125"/>
        <w:gridCol w:w="1134"/>
        <w:gridCol w:w="1312"/>
        <w:gridCol w:w="1170"/>
        <w:gridCol w:w="1170"/>
      </w:tblGrid>
      <w:tr w:rsidR="009052E6" w:rsidRPr="009052E6" w14:paraId="704971F3" w14:textId="77777777" w:rsidTr="009052E6">
        <w:trPr>
          <w:trHeight w:val="215"/>
          <w:jc w:val="center"/>
        </w:trPr>
        <w:tc>
          <w:tcPr>
            <w:tcW w:w="1360"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3A575873" w14:textId="77777777" w:rsidR="009052E6" w:rsidRPr="009052E6" w:rsidRDefault="009052E6" w:rsidP="009052E6">
            <w:pPr>
              <w:ind w:left="100"/>
              <w:jc w:val="center"/>
              <w:rPr>
                <w:rFonts w:ascii="Times New Roman" w:eastAsia="Times New Roman" w:hAnsi="Times New Roman" w:cs="Times New Roman"/>
                <w:b/>
                <w:sz w:val="16"/>
                <w:szCs w:val="18"/>
              </w:rPr>
            </w:pPr>
            <w:r w:rsidRPr="009052E6">
              <w:rPr>
                <w:rFonts w:ascii="Times New Roman" w:eastAsia="Times New Roman" w:hAnsi="Times New Roman" w:cs="Times New Roman"/>
                <w:b/>
                <w:sz w:val="16"/>
                <w:szCs w:val="18"/>
                <w:lang w:val="en-US"/>
              </w:rPr>
              <w:t>Iteration</w:t>
            </w:r>
          </w:p>
        </w:tc>
        <w:tc>
          <w:tcPr>
            <w:tcW w:w="1125" w:type="dxa"/>
            <w:vMerge w:val="restart"/>
            <w:tcBorders>
              <w:top w:val="single" w:sz="4" w:space="0" w:color="000000"/>
              <w:left w:val="single" w:sz="4" w:space="0" w:color="000000"/>
              <w:bottom w:val="single" w:sz="4" w:space="0" w:color="000000"/>
              <w:right w:val="single" w:sz="4" w:space="0" w:color="000000"/>
            </w:tcBorders>
            <w:vAlign w:val="center"/>
            <w:hideMark/>
          </w:tcPr>
          <w:p w14:paraId="43E8FBC9" w14:textId="77777777" w:rsidR="009052E6" w:rsidRPr="009052E6" w:rsidRDefault="009052E6" w:rsidP="009052E6">
            <w:pPr>
              <w:ind w:left="100"/>
              <w:jc w:val="center"/>
              <w:rPr>
                <w:rFonts w:ascii="Times New Roman" w:eastAsia="Times New Roman" w:hAnsi="Times New Roman" w:cs="Times New Roman"/>
                <w:b/>
                <w:sz w:val="16"/>
                <w:szCs w:val="18"/>
              </w:rPr>
            </w:pPr>
            <w:r w:rsidRPr="009052E6">
              <w:rPr>
                <w:rFonts w:ascii="Times New Roman" w:eastAsia="Times New Roman" w:hAnsi="Times New Roman" w:cs="Times New Roman"/>
                <w:b/>
                <w:sz w:val="16"/>
                <w:szCs w:val="18"/>
                <w:lang w:val="en-US"/>
              </w:rPr>
              <w:t>-2 Log likelihood</w:t>
            </w:r>
          </w:p>
        </w:tc>
        <w:tc>
          <w:tcPr>
            <w:tcW w:w="4786" w:type="dxa"/>
            <w:gridSpan w:val="4"/>
            <w:tcBorders>
              <w:top w:val="single" w:sz="4" w:space="0" w:color="000000"/>
              <w:left w:val="single" w:sz="4" w:space="0" w:color="000000"/>
              <w:bottom w:val="single" w:sz="4" w:space="0" w:color="000000"/>
              <w:right w:val="single" w:sz="4" w:space="0" w:color="000000"/>
            </w:tcBorders>
            <w:vAlign w:val="center"/>
            <w:hideMark/>
          </w:tcPr>
          <w:p w14:paraId="5C1016D9" w14:textId="77777777" w:rsidR="009052E6" w:rsidRPr="009052E6" w:rsidRDefault="009052E6" w:rsidP="009052E6">
            <w:pPr>
              <w:ind w:left="100"/>
              <w:jc w:val="center"/>
              <w:rPr>
                <w:rFonts w:ascii="Times New Roman" w:eastAsia="Times New Roman" w:hAnsi="Times New Roman" w:cs="Times New Roman"/>
                <w:b/>
                <w:sz w:val="16"/>
                <w:szCs w:val="18"/>
              </w:rPr>
            </w:pPr>
            <w:r w:rsidRPr="009052E6">
              <w:rPr>
                <w:rFonts w:ascii="Times New Roman" w:eastAsia="Times New Roman" w:hAnsi="Times New Roman" w:cs="Times New Roman"/>
                <w:b/>
                <w:sz w:val="16"/>
                <w:szCs w:val="18"/>
                <w:lang w:val="en-US"/>
              </w:rPr>
              <w:t>Coefficients</w:t>
            </w:r>
          </w:p>
        </w:tc>
      </w:tr>
      <w:tr w:rsidR="009052E6" w:rsidRPr="009052E6" w14:paraId="49381B91" w14:textId="77777777" w:rsidTr="009052E6">
        <w:trPr>
          <w:trHeight w:val="215"/>
          <w:jc w:val="center"/>
        </w:trPr>
        <w:tc>
          <w:tcPr>
            <w:tcW w:w="1912" w:type="dxa"/>
            <w:gridSpan w:val="2"/>
            <w:vMerge/>
            <w:tcBorders>
              <w:top w:val="single" w:sz="4" w:space="0" w:color="000000"/>
              <w:left w:val="single" w:sz="4" w:space="0" w:color="000000"/>
              <w:bottom w:val="single" w:sz="4" w:space="0" w:color="000000"/>
              <w:right w:val="single" w:sz="4" w:space="0" w:color="000000"/>
            </w:tcBorders>
            <w:vAlign w:val="center"/>
            <w:hideMark/>
          </w:tcPr>
          <w:p w14:paraId="4CA55F6D" w14:textId="77777777" w:rsidR="009052E6" w:rsidRPr="009052E6" w:rsidRDefault="009052E6" w:rsidP="009052E6">
            <w:pPr>
              <w:jc w:val="center"/>
              <w:rPr>
                <w:rFonts w:ascii="Times New Roman" w:eastAsia="Times New Roman" w:hAnsi="Times New Roman" w:cs="Times New Roman"/>
                <w:b/>
                <w:sz w:val="16"/>
                <w:szCs w:val="18"/>
              </w:rPr>
            </w:pPr>
          </w:p>
        </w:tc>
        <w:tc>
          <w:tcPr>
            <w:tcW w:w="1125" w:type="dxa"/>
            <w:vMerge/>
            <w:tcBorders>
              <w:top w:val="single" w:sz="4" w:space="0" w:color="000000"/>
              <w:left w:val="single" w:sz="4" w:space="0" w:color="000000"/>
              <w:bottom w:val="single" w:sz="4" w:space="0" w:color="000000"/>
              <w:right w:val="single" w:sz="4" w:space="0" w:color="000000"/>
            </w:tcBorders>
            <w:vAlign w:val="center"/>
            <w:hideMark/>
          </w:tcPr>
          <w:p w14:paraId="7F4AC4DE" w14:textId="77777777" w:rsidR="009052E6" w:rsidRPr="009052E6" w:rsidRDefault="009052E6" w:rsidP="009052E6">
            <w:pPr>
              <w:jc w:val="center"/>
              <w:rPr>
                <w:rFonts w:ascii="Times New Roman" w:eastAsia="Times New Roman" w:hAnsi="Times New Roman" w:cs="Times New Roman"/>
                <w:b/>
                <w:sz w:val="16"/>
                <w:szCs w:val="18"/>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26F648B" w14:textId="77777777" w:rsidR="009052E6" w:rsidRPr="009052E6" w:rsidRDefault="009052E6" w:rsidP="009052E6">
            <w:pPr>
              <w:ind w:left="100"/>
              <w:jc w:val="center"/>
              <w:rPr>
                <w:rFonts w:ascii="Times New Roman" w:eastAsia="Times New Roman" w:hAnsi="Times New Roman" w:cs="Times New Roman"/>
                <w:b/>
                <w:sz w:val="16"/>
                <w:szCs w:val="18"/>
              </w:rPr>
            </w:pPr>
            <w:r w:rsidRPr="009052E6">
              <w:rPr>
                <w:rFonts w:ascii="Times New Roman" w:eastAsia="Times New Roman" w:hAnsi="Times New Roman" w:cs="Times New Roman"/>
                <w:b/>
                <w:sz w:val="16"/>
                <w:szCs w:val="18"/>
                <w:lang w:val="en-US"/>
              </w:rPr>
              <w:t>Constant</w:t>
            </w:r>
          </w:p>
        </w:tc>
        <w:tc>
          <w:tcPr>
            <w:tcW w:w="1312" w:type="dxa"/>
            <w:tcBorders>
              <w:top w:val="single" w:sz="4" w:space="0" w:color="000000"/>
              <w:left w:val="single" w:sz="4" w:space="0" w:color="000000"/>
              <w:bottom w:val="single" w:sz="4" w:space="0" w:color="000000"/>
              <w:right w:val="single" w:sz="4" w:space="0" w:color="000000"/>
            </w:tcBorders>
            <w:vAlign w:val="center"/>
            <w:hideMark/>
          </w:tcPr>
          <w:p w14:paraId="367117EA" w14:textId="77777777" w:rsidR="009052E6" w:rsidRPr="009052E6" w:rsidRDefault="009052E6" w:rsidP="009052E6">
            <w:pPr>
              <w:ind w:left="100"/>
              <w:jc w:val="center"/>
              <w:rPr>
                <w:rFonts w:ascii="Times New Roman" w:eastAsia="Times New Roman" w:hAnsi="Times New Roman" w:cs="Times New Roman"/>
                <w:b/>
                <w:sz w:val="16"/>
                <w:szCs w:val="18"/>
              </w:rPr>
            </w:pPr>
            <w:r w:rsidRPr="009052E6">
              <w:rPr>
                <w:rFonts w:ascii="Times New Roman" w:eastAsia="Times New Roman" w:hAnsi="Times New Roman" w:cs="Times New Roman"/>
                <w:b/>
                <w:sz w:val="16"/>
                <w:szCs w:val="18"/>
                <w:lang w:val="en-US"/>
              </w:rPr>
              <w:t>Intrinsic Motivation</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2BAF49BF" w14:textId="77777777" w:rsidR="009052E6" w:rsidRPr="009052E6" w:rsidRDefault="009052E6" w:rsidP="009052E6">
            <w:pPr>
              <w:ind w:left="100"/>
              <w:jc w:val="center"/>
              <w:rPr>
                <w:rFonts w:ascii="Times New Roman" w:eastAsia="Times New Roman" w:hAnsi="Times New Roman" w:cs="Times New Roman"/>
                <w:b/>
                <w:sz w:val="16"/>
                <w:szCs w:val="18"/>
              </w:rPr>
            </w:pPr>
            <w:r w:rsidRPr="009052E6">
              <w:rPr>
                <w:rFonts w:ascii="Times New Roman" w:eastAsia="Times New Roman" w:hAnsi="Times New Roman" w:cs="Times New Roman"/>
                <w:b/>
                <w:sz w:val="16"/>
                <w:szCs w:val="18"/>
                <w:lang w:val="en-US"/>
              </w:rPr>
              <w:t>Quality of Life</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7EACE0C7" w14:textId="77777777" w:rsidR="009052E6" w:rsidRPr="009052E6" w:rsidRDefault="009052E6" w:rsidP="009052E6">
            <w:pPr>
              <w:ind w:left="100"/>
              <w:jc w:val="center"/>
              <w:rPr>
                <w:rFonts w:ascii="Times New Roman" w:eastAsia="Times New Roman" w:hAnsi="Times New Roman" w:cs="Times New Roman"/>
                <w:b/>
                <w:sz w:val="16"/>
                <w:szCs w:val="18"/>
              </w:rPr>
            </w:pPr>
            <w:r w:rsidRPr="009052E6">
              <w:rPr>
                <w:rFonts w:ascii="Times New Roman" w:eastAsia="Times New Roman" w:hAnsi="Times New Roman" w:cs="Times New Roman"/>
                <w:b/>
                <w:sz w:val="16"/>
                <w:szCs w:val="18"/>
                <w:lang w:val="en-US"/>
              </w:rPr>
              <w:t>Career Exposure</w:t>
            </w:r>
          </w:p>
        </w:tc>
      </w:tr>
      <w:tr w:rsidR="009052E6" w:rsidRPr="009052E6" w14:paraId="0029AD16" w14:textId="77777777" w:rsidTr="009052E6">
        <w:trPr>
          <w:trHeight w:val="215"/>
          <w:jc w:val="center"/>
        </w:trPr>
        <w:tc>
          <w:tcPr>
            <w:tcW w:w="805" w:type="dxa"/>
            <w:vMerge w:val="restart"/>
            <w:tcBorders>
              <w:top w:val="single" w:sz="4" w:space="0" w:color="000000"/>
              <w:left w:val="single" w:sz="4" w:space="0" w:color="000000"/>
              <w:bottom w:val="single" w:sz="4" w:space="0" w:color="000000"/>
              <w:right w:val="single" w:sz="4" w:space="0" w:color="000000"/>
            </w:tcBorders>
            <w:vAlign w:val="center"/>
            <w:hideMark/>
          </w:tcPr>
          <w:p w14:paraId="08866B76" w14:textId="77777777" w:rsidR="009052E6" w:rsidRPr="009052E6" w:rsidRDefault="009052E6" w:rsidP="009052E6">
            <w:pPr>
              <w:ind w:left="100"/>
              <w:jc w:val="center"/>
              <w:rPr>
                <w:rFonts w:ascii="Times New Roman" w:eastAsia="Times New Roman" w:hAnsi="Times New Roman" w:cs="Times New Roman"/>
                <w:sz w:val="16"/>
                <w:szCs w:val="18"/>
              </w:rPr>
            </w:pPr>
            <w:r w:rsidRPr="009052E6">
              <w:rPr>
                <w:rFonts w:ascii="Times New Roman" w:eastAsia="Times New Roman" w:hAnsi="Times New Roman" w:cs="Times New Roman"/>
                <w:sz w:val="16"/>
                <w:szCs w:val="18"/>
                <w:lang w:val="en-US"/>
              </w:rPr>
              <w:t>Step 1</w:t>
            </w:r>
          </w:p>
        </w:tc>
        <w:tc>
          <w:tcPr>
            <w:tcW w:w="552" w:type="dxa"/>
            <w:tcBorders>
              <w:top w:val="single" w:sz="4" w:space="0" w:color="000000"/>
              <w:left w:val="single" w:sz="4" w:space="0" w:color="000000"/>
              <w:bottom w:val="single" w:sz="4" w:space="0" w:color="000000"/>
              <w:right w:val="single" w:sz="4" w:space="0" w:color="000000"/>
            </w:tcBorders>
            <w:vAlign w:val="center"/>
            <w:hideMark/>
          </w:tcPr>
          <w:p w14:paraId="27D542EB" w14:textId="77777777" w:rsidR="009052E6" w:rsidRPr="009052E6" w:rsidRDefault="009052E6" w:rsidP="009052E6">
            <w:pPr>
              <w:ind w:left="100"/>
              <w:jc w:val="center"/>
              <w:rPr>
                <w:rFonts w:ascii="Times New Roman" w:eastAsia="Times New Roman" w:hAnsi="Times New Roman" w:cs="Times New Roman"/>
                <w:sz w:val="16"/>
                <w:szCs w:val="18"/>
              </w:rPr>
            </w:pPr>
            <w:r w:rsidRPr="009052E6">
              <w:rPr>
                <w:rFonts w:ascii="Times New Roman" w:eastAsia="Times New Roman" w:hAnsi="Times New Roman" w:cs="Times New Roman"/>
                <w:sz w:val="16"/>
                <w:szCs w:val="18"/>
                <w:lang w:val="en-US"/>
              </w:rPr>
              <w:t>1</w:t>
            </w:r>
          </w:p>
        </w:tc>
        <w:tc>
          <w:tcPr>
            <w:tcW w:w="1125" w:type="dxa"/>
            <w:tcBorders>
              <w:top w:val="single" w:sz="4" w:space="0" w:color="000000"/>
              <w:left w:val="single" w:sz="4" w:space="0" w:color="000000"/>
              <w:bottom w:val="single" w:sz="4" w:space="0" w:color="000000"/>
              <w:right w:val="single" w:sz="4" w:space="0" w:color="000000"/>
            </w:tcBorders>
            <w:vAlign w:val="center"/>
            <w:hideMark/>
          </w:tcPr>
          <w:p w14:paraId="3B74FBED" w14:textId="77777777" w:rsidR="009052E6" w:rsidRPr="009052E6" w:rsidRDefault="009052E6" w:rsidP="009052E6">
            <w:pPr>
              <w:ind w:left="100"/>
              <w:jc w:val="center"/>
              <w:rPr>
                <w:rFonts w:ascii="Times New Roman" w:eastAsia="Times New Roman" w:hAnsi="Times New Roman" w:cs="Times New Roman"/>
                <w:sz w:val="16"/>
                <w:szCs w:val="18"/>
              </w:rPr>
            </w:pPr>
            <w:r w:rsidRPr="009052E6">
              <w:rPr>
                <w:rFonts w:ascii="Times New Roman" w:eastAsia="Times New Roman" w:hAnsi="Times New Roman" w:cs="Times New Roman"/>
                <w:sz w:val="16"/>
                <w:szCs w:val="18"/>
                <w:lang w:val="en-US"/>
              </w:rPr>
              <w:t>603,338</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1F182AD" w14:textId="77777777" w:rsidR="009052E6" w:rsidRPr="009052E6" w:rsidRDefault="009052E6" w:rsidP="009052E6">
            <w:pPr>
              <w:ind w:left="100"/>
              <w:jc w:val="center"/>
              <w:rPr>
                <w:rFonts w:ascii="Times New Roman" w:eastAsia="Times New Roman" w:hAnsi="Times New Roman" w:cs="Times New Roman"/>
                <w:sz w:val="16"/>
                <w:szCs w:val="18"/>
              </w:rPr>
            </w:pPr>
            <w:r w:rsidRPr="009052E6">
              <w:rPr>
                <w:rFonts w:ascii="Times New Roman" w:eastAsia="Times New Roman" w:hAnsi="Times New Roman" w:cs="Times New Roman"/>
                <w:sz w:val="16"/>
                <w:szCs w:val="18"/>
                <w:lang w:val="en-US"/>
              </w:rPr>
              <w:t>-0.965</w:t>
            </w:r>
          </w:p>
        </w:tc>
        <w:tc>
          <w:tcPr>
            <w:tcW w:w="1312" w:type="dxa"/>
            <w:tcBorders>
              <w:top w:val="single" w:sz="4" w:space="0" w:color="000000"/>
              <w:left w:val="single" w:sz="4" w:space="0" w:color="000000"/>
              <w:bottom w:val="single" w:sz="4" w:space="0" w:color="000000"/>
              <w:right w:val="single" w:sz="4" w:space="0" w:color="000000"/>
            </w:tcBorders>
            <w:vAlign w:val="center"/>
            <w:hideMark/>
          </w:tcPr>
          <w:p w14:paraId="792ED693" w14:textId="77777777" w:rsidR="009052E6" w:rsidRPr="009052E6" w:rsidRDefault="009052E6" w:rsidP="009052E6">
            <w:pPr>
              <w:ind w:left="100"/>
              <w:jc w:val="center"/>
              <w:rPr>
                <w:rFonts w:ascii="Times New Roman" w:eastAsia="Times New Roman" w:hAnsi="Times New Roman" w:cs="Times New Roman"/>
                <w:sz w:val="16"/>
                <w:szCs w:val="18"/>
              </w:rPr>
            </w:pPr>
            <w:r w:rsidRPr="009052E6">
              <w:rPr>
                <w:rFonts w:ascii="Times New Roman" w:eastAsia="Times New Roman" w:hAnsi="Times New Roman" w:cs="Times New Roman"/>
                <w:sz w:val="16"/>
                <w:szCs w:val="18"/>
                <w:lang w:val="en-US"/>
              </w:rPr>
              <w:t>0.096</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14EABA4B" w14:textId="77777777" w:rsidR="009052E6" w:rsidRPr="009052E6" w:rsidRDefault="009052E6" w:rsidP="009052E6">
            <w:pPr>
              <w:ind w:left="100"/>
              <w:jc w:val="center"/>
              <w:rPr>
                <w:rFonts w:ascii="Times New Roman" w:eastAsia="Times New Roman" w:hAnsi="Times New Roman" w:cs="Times New Roman"/>
                <w:sz w:val="16"/>
                <w:szCs w:val="18"/>
              </w:rPr>
            </w:pPr>
            <w:r w:rsidRPr="009052E6">
              <w:rPr>
                <w:rFonts w:ascii="Times New Roman" w:eastAsia="Times New Roman" w:hAnsi="Times New Roman" w:cs="Times New Roman"/>
                <w:sz w:val="16"/>
                <w:szCs w:val="18"/>
                <w:lang w:val="en-US"/>
              </w:rPr>
              <w:t>-0.273</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0BF99083" w14:textId="77777777" w:rsidR="009052E6" w:rsidRPr="009052E6" w:rsidRDefault="009052E6" w:rsidP="009052E6">
            <w:pPr>
              <w:ind w:left="100"/>
              <w:jc w:val="center"/>
              <w:rPr>
                <w:rFonts w:ascii="Times New Roman" w:eastAsia="Times New Roman" w:hAnsi="Times New Roman" w:cs="Times New Roman"/>
                <w:sz w:val="16"/>
                <w:szCs w:val="18"/>
              </w:rPr>
            </w:pPr>
            <w:r w:rsidRPr="009052E6">
              <w:rPr>
                <w:rFonts w:ascii="Times New Roman" w:eastAsia="Times New Roman" w:hAnsi="Times New Roman" w:cs="Times New Roman"/>
                <w:sz w:val="16"/>
                <w:szCs w:val="18"/>
                <w:lang w:val="en-US"/>
              </w:rPr>
              <w:t>0.338</w:t>
            </w:r>
          </w:p>
        </w:tc>
      </w:tr>
      <w:tr w:rsidR="009052E6" w:rsidRPr="009052E6" w14:paraId="18F12686" w14:textId="77777777" w:rsidTr="009052E6">
        <w:trPr>
          <w:trHeight w:val="215"/>
          <w:jc w:val="center"/>
        </w:trPr>
        <w:tc>
          <w:tcPr>
            <w:tcW w:w="1360" w:type="dxa"/>
            <w:vMerge/>
            <w:tcBorders>
              <w:top w:val="single" w:sz="4" w:space="0" w:color="000000"/>
              <w:left w:val="single" w:sz="4" w:space="0" w:color="000000"/>
              <w:bottom w:val="single" w:sz="4" w:space="0" w:color="000000"/>
              <w:right w:val="single" w:sz="4" w:space="0" w:color="000000"/>
            </w:tcBorders>
            <w:vAlign w:val="center"/>
            <w:hideMark/>
          </w:tcPr>
          <w:p w14:paraId="59E1E102" w14:textId="77777777" w:rsidR="009052E6" w:rsidRPr="009052E6" w:rsidRDefault="009052E6" w:rsidP="009052E6">
            <w:pPr>
              <w:jc w:val="center"/>
              <w:rPr>
                <w:rFonts w:ascii="Times New Roman" w:eastAsia="Times New Roman" w:hAnsi="Times New Roman" w:cs="Times New Roman"/>
                <w:sz w:val="16"/>
                <w:szCs w:val="18"/>
              </w:rPr>
            </w:pPr>
          </w:p>
        </w:tc>
        <w:tc>
          <w:tcPr>
            <w:tcW w:w="552" w:type="dxa"/>
            <w:tcBorders>
              <w:top w:val="single" w:sz="4" w:space="0" w:color="000000"/>
              <w:left w:val="single" w:sz="4" w:space="0" w:color="000000"/>
              <w:bottom w:val="single" w:sz="4" w:space="0" w:color="000000"/>
              <w:right w:val="single" w:sz="4" w:space="0" w:color="000000"/>
            </w:tcBorders>
            <w:vAlign w:val="center"/>
            <w:hideMark/>
          </w:tcPr>
          <w:p w14:paraId="4981F686" w14:textId="77777777" w:rsidR="009052E6" w:rsidRPr="009052E6" w:rsidRDefault="009052E6" w:rsidP="009052E6">
            <w:pPr>
              <w:ind w:left="100"/>
              <w:jc w:val="center"/>
              <w:rPr>
                <w:rFonts w:ascii="Times New Roman" w:eastAsia="Times New Roman" w:hAnsi="Times New Roman" w:cs="Times New Roman"/>
                <w:sz w:val="16"/>
                <w:szCs w:val="18"/>
              </w:rPr>
            </w:pPr>
            <w:r w:rsidRPr="009052E6">
              <w:rPr>
                <w:rFonts w:ascii="Times New Roman" w:eastAsia="Times New Roman" w:hAnsi="Times New Roman" w:cs="Times New Roman"/>
                <w:sz w:val="16"/>
                <w:szCs w:val="18"/>
                <w:lang w:val="en-US"/>
              </w:rPr>
              <w:t>2</w:t>
            </w:r>
          </w:p>
        </w:tc>
        <w:tc>
          <w:tcPr>
            <w:tcW w:w="1125" w:type="dxa"/>
            <w:tcBorders>
              <w:top w:val="single" w:sz="4" w:space="0" w:color="000000"/>
              <w:left w:val="single" w:sz="4" w:space="0" w:color="000000"/>
              <w:bottom w:val="single" w:sz="4" w:space="0" w:color="000000"/>
              <w:right w:val="single" w:sz="4" w:space="0" w:color="000000"/>
            </w:tcBorders>
            <w:vAlign w:val="center"/>
            <w:hideMark/>
          </w:tcPr>
          <w:p w14:paraId="19DB5104" w14:textId="77777777" w:rsidR="009052E6" w:rsidRPr="009052E6" w:rsidRDefault="009052E6" w:rsidP="009052E6">
            <w:pPr>
              <w:ind w:left="100"/>
              <w:jc w:val="center"/>
              <w:rPr>
                <w:rFonts w:ascii="Times New Roman" w:eastAsia="Times New Roman" w:hAnsi="Times New Roman" w:cs="Times New Roman"/>
                <w:sz w:val="16"/>
                <w:szCs w:val="18"/>
              </w:rPr>
            </w:pPr>
            <w:r w:rsidRPr="009052E6">
              <w:rPr>
                <w:rFonts w:ascii="Times New Roman" w:eastAsia="Times New Roman" w:hAnsi="Times New Roman" w:cs="Times New Roman"/>
                <w:sz w:val="16"/>
                <w:szCs w:val="18"/>
                <w:lang w:val="en-US"/>
              </w:rPr>
              <w:t>603,319</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DBFD43B" w14:textId="77777777" w:rsidR="009052E6" w:rsidRPr="009052E6" w:rsidRDefault="009052E6" w:rsidP="009052E6">
            <w:pPr>
              <w:ind w:left="100"/>
              <w:jc w:val="center"/>
              <w:rPr>
                <w:rFonts w:ascii="Times New Roman" w:eastAsia="Times New Roman" w:hAnsi="Times New Roman" w:cs="Times New Roman"/>
                <w:sz w:val="16"/>
                <w:szCs w:val="18"/>
              </w:rPr>
            </w:pPr>
            <w:r w:rsidRPr="009052E6">
              <w:rPr>
                <w:rFonts w:ascii="Times New Roman" w:eastAsia="Times New Roman" w:hAnsi="Times New Roman" w:cs="Times New Roman"/>
                <w:sz w:val="16"/>
                <w:szCs w:val="18"/>
                <w:lang w:val="en-US"/>
              </w:rPr>
              <w:t>-0.996</w:t>
            </w:r>
          </w:p>
        </w:tc>
        <w:tc>
          <w:tcPr>
            <w:tcW w:w="1312" w:type="dxa"/>
            <w:tcBorders>
              <w:top w:val="single" w:sz="4" w:space="0" w:color="000000"/>
              <w:left w:val="single" w:sz="4" w:space="0" w:color="000000"/>
              <w:bottom w:val="single" w:sz="4" w:space="0" w:color="000000"/>
              <w:right w:val="single" w:sz="4" w:space="0" w:color="000000"/>
            </w:tcBorders>
            <w:vAlign w:val="center"/>
            <w:hideMark/>
          </w:tcPr>
          <w:p w14:paraId="133DA3BE" w14:textId="77777777" w:rsidR="009052E6" w:rsidRPr="009052E6" w:rsidRDefault="009052E6" w:rsidP="009052E6">
            <w:pPr>
              <w:ind w:left="100"/>
              <w:jc w:val="center"/>
              <w:rPr>
                <w:rFonts w:ascii="Times New Roman" w:eastAsia="Times New Roman" w:hAnsi="Times New Roman" w:cs="Times New Roman"/>
                <w:sz w:val="16"/>
                <w:szCs w:val="18"/>
              </w:rPr>
            </w:pPr>
            <w:r w:rsidRPr="009052E6">
              <w:rPr>
                <w:rFonts w:ascii="Times New Roman" w:eastAsia="Times New Roman" w:hAnsi="Times New Roman" w:cs="Times New Roman"/>
                <w:sz w:val="16"/>
                <w:szCs w:val="18"/>
                <w:lang w:val="en-US"/>
              </w:rPr>
              <w:t>0.100</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3EBF6E5D" w14:textId="77777777" w:rsidR="009052E6" w:rsidRPr="009052E6" w:rsidRDefault="009052E6" w:rsidP="009052E6">
            <w:pPr>
              <w:ind w:left="100"/>
              <w:jc w:val="center"/>
              <w:rPr>
                <w:rFonts w:ascii="Times New Roman" w:eastAsia="Times New Roman" w:hAnsi="Times New Roman" w:cs="Times New Roman"/>
                <w:sz w:val="16"/>
                <w:szCs w:val="18"/>
              </w:rPr>
            </w:pPr>
            <w:r w:rsidRPr="009052E6">
              <w:rPr>
                <w:rFonts w:ascii="Times New Roman" w:eastAsia="Times New Roman" w:hAnsi="Times New Roman" w:cs="Times New Roman"/>
                <w:sz w:val="16"/>
                <w:szCs w:val="18"/>
                <w:lang w:val="en-US"/>
              </w:rPr>
              <w:t>-0.285</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50F9C46B" w14:textId="77777777" w:rsidR="009052E6" w:rsidRPr="009052E6" w:rsidRDefault="009052E6" w:rsidP="009052E6">
            <w:pPr>
              <w:ind w:left="100"/>
              <w:jc w:val="center"/>
              <w:rPr>
                <w:rFonts w:ascii="Times New Roman" w:eastAsia="Times New Roman" w:hAnsi="Times New Roman" w:cs="Times New Roman"/>
                <w:sz w:val="16"/>
                <w:szCs w:val="18"/>
              </w:rPr>
            </w:pPr>
            <w:r w:rsidRPr="009052E6">
              <w:rPr>
                <w:rFonts w:ascii="Times New Roman" w:eastAsia="Times New Roman" w:hAnsi="Times New Roman" w:cs="Times New Roman"/>
                <w:sz w:val="16"/>
                <w:szCs w:val="18"/>
                <w:lang w:val="en-US"/>
              </w:rPr>
              <w:t>0.352</w:t>
            </w:r>
          </w:p>
        </w:tc>
      </w:tr>
      <w:tr w:rsidR="009052E6" w:rsidRPr="009052E6" w14:paraId="0CAB043B" w14:textId="77777777" w:rsidTr="009052E6">
        <w:trPr>
          <w:trHeight w:val="215"/>
          <w:jc w:val="center"/>
        </w:trPr>
        <w:tc>
          <w:tcPr>
            <w:tcW w:w="1360" w:type="dxa"/>
            <w:vMerge/>
            <w:tcBorders>
              <w:top w:val="single" w:sz="4" w:space="0" w:color="000000"/>
              <w:left w:val="single" w:sz="4" w:space="0" w:color="000000"/>
              <w:bottom w:val="single" w:sz="4" w:space="0" w:color="000000"/>
              <w:right w:val="single" w:sz="4" w:space="0" w:color="000000"/>
            </w:tcBorders>
            <w:vAlign w:val="center"/>
            <w:hideMark/>
          </w:tcPr>
          <w:p w14:paraId="765F9A80" w14:textId="77777777" w:rsidR="009052E6" w:rsidRPr="009052E6" w:rsidRDefault="009052E6" w:rsidP="009052E6">
            <w:pPr>
              <w:jc w:val="center"/>
              <w:rPr>
                <w:rFonts w:ascii="Times New Roman" w:eastAsia="Times New Roman" w:hAnsi="Times New Roman" w:cs="Times New Roman"/>
                <w:sz w:val="16"/>
                <w:szCs w:val="18"/>
              </w:rPr>
            </w:pPr>
          </w:p>
        </w:tc>
        <w:tc>
          <w:tcPr>
            <w:tcW w:w="552" w:type="dxa"/>
            <w:tcBorders>
              <w:top w:val="single" w:sz="4" w:space="0" w:color="000000"/>
              <w:left w:val="single" w:sz="4" w:space="0" w:color="000000"/>
              <w:bottom w:val="single" w:sz="4" w:space="0" w:color="000000"/>
              <w:right w:val="single" w:sz="4" w:space="0" w:color="000000"/>
            </w:tcBorders>
            <w:vAlign w:val="center"/>
            <w:hideMark/>
          </w:tcPr>
          <w:p w14:paraId="4CB706B4" w14:textId="77777777" w:rsidR="009052E6" w:rsidRPr="009052E6" w:rsidRDefault="009052E6" w:rsidP="009052E6">
            <w:pPr>
              <w:ind w:left="100"/>
              <w:jc w:val="center"/>
              <w:rPr>
                <w:rFonts w:ascii="Times New Roman" w:eastAsia="Times New Roman" w:hAnsi="Times New Roman" w:cs="Times New Roman"/>
                <w:sz w:val="16"/>
                <w:szCs w:val="18"/>
              </w:rPr>
            </w:pPr>
            <w:r w:rsidRPr="009052E6">
              <w:rPr>
                <w:rFonts w:ascii="Times New Roman" w:eastAsia="Times New Roman" w:hAnsi="Times New Roman" w:cs="Times New Roman"/>
                <w:sz w:val="16"/>
                <w:szCs w:val="18"/>
                <w:lang w:val="en-US"/>
              </w:rPr>
              <w:t>3</w:t>
            </w:r>
          </w:p>
        </w:tc>
        <w:tc>
          <w:tcPr>
            <w:tcW w:w="1125" w:type="dxa"/>
            <w:tcBorders>
              <w:top w:val="single" w:sz="4" w:space="0" w:color="000000"/>
              <w:left w:val="single" w:sz="4" w:space="0" w:color="000000"/>
              <w:bottom w:val="single" w:sz="4" w:space="0" w:color="000000"/>
              <w:right w:val="single" w:sz="4" w:space="0" w:color="000000"/>
            </w:tcBorders>
            <w:vAlign w:val="center"/>
            <w:hideMark/>
          </w:tcPr>
          <w:p w14:paraId="2488F7F1" w14:textId="77777777" w:rsidR="009052E6" w:rsidRPr="009052E6" w:rsidRDefault="009052E6" w:rsidP="009052E6">
            <w:pPr>
              <w:ind w:left="100"/>
              <w:jc w:val="center"/>
              <w:rPr>
                <w:rFonts w:ascii="Times New Roman" w:eastAsia="Times New Roman" w:hAnsi="Times New Roman" w:cs="Times New Roman"/>
                <w:sz w:val="16"/>
                <w:szCs w:val="18"/>
              </w:rPr>
            </w:pPr>
            <w:r w:rsidRPr="009052E6">
              <w:rPr>
                <w:rFonts w:ascii="Times New Roman" w:eastAsia="Times New Roman" w:hAnsi="Times New Roman" w:cs="Times New Roman"/>
                <w:sz w:val="16"/>
                <w:szCs w:val="18"/>
                <w:lang w:val="en-US"/>
              </w:rPr>
              <w:t>603,319</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59C9625" w14:textId="77777777" w:rsidR="009052E6" w:rsidRPr="009052E6" w:rsidRDefault="009052E6" w:rsidP="009052E6">
            <w:pPr>
              <w:ind w:left="100"/>
              <w:jc w:val="center"/>
              <w:rPr>
                <w:rFonts w:ascii="Times New Roman" w:eastAsia="Times New Roman" w:hAnsi="Times New Roman" w:cs="Times New Roman"/>
                <w:sz w:val="16"/>
                <w:szCs w:val="18"/>
              </w:rPr>
            </w:pPr>
            <w:r w:rsidRPr="009052E6">
              <w:rPr>
                <w:rFonts w:ascii="Times New Roman" w:eastAsia="Times New Roman" w:hAnsi="Times New Roman" w:cs="Times New Roman"/>
                <w:sz w:val="16"/>
                <w:szCs w:val="18"/>
                <w:lang w:val="en-US"/>
              </w:rPr>
              <w:t>-0.996</w:t>
            </w:r>
          </w:p>
        </w:tc>
        <w:tc>
          <w:tcPr>
            <w:tcW w:w="1312" w:type="dxa"/>
            <w:tcBorders>
              <w:top w:val="single" w:sz="4" w:space="0" w:color="000000"/>
              <w:left w:val="single" w:sz="4" w:space="0" w:color="000000"/>
              <w:bottom w:val="single" w:sz="4" w:space="0" w:color="000000"/>
              <w:right w:val="single" w:sz="4" w:space="0" w:color="000000"/>
            </w:tcBorders>
            <w:vAlign w:val="center"/>
            <w:hideMark/>
          </w:tcPr>
          <w:p w14:paraId="5338C8C1" w14:textId="77777777" w:rsidR="009052E6" w:rsidRPr="009052E6" w:rsidRDefault="009052E6" w:rsidP="009052E6">
            <w:pPr>
              <w:ind w:left="100"/>
              <w:jc w:val="center"/>
              <w:rPr>
                <w:rFonts w:ascii="Times New Roman" w:eastAsia="Times New Roman" w:hAnsi="Times New Roman" w:cs="Times New Roman"/>
                <w:sz w:val="16"/>
                <w:szCs w:val="18"/>
              </w:rPr>
            </w:pPr>
            <w:r w:rsidRPr="009052E6">
              <w:rPr>
                <w:rFonts w:ascii="Times New Roman" w:eastAsia="Times New Roman" w:hAnsi="Times New Roman" w:cs="Times New Roman"/>
                <w:sz w:val="16"/>
                <w:szCs w:val="18"/>
                <w:lang w:val="en-US"/>
              </w:rPr>
              <w:t>0.100</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447A809C" w14:textId="77777777" w:rsidR="009052E6" w:rsidRPr="009052E6" w:rsidRDefault="009052E6" w:rsidP="009052E6">
            <w:pPr>
              <w:ind w:left="100"/>
              <w:jc w:val="center"/>
              <w:rPr>
                <w:rFonts w:ascii="Times New Roman" w:eastAsia="Times New Roman" w:hAnsi="Times New Roman" w:cs="Times New Roman"/>
                <w:sz w:val="16"/>
                <w:szCs w:val="18"/>
              </w:rPr>
            </w:pPr>
            <w:r w:rsidRPr="009052E6">
              <w:rPr>
                <w:rFonts w:ascii="Times New Roman" w:eastAsia="Times New Roman" w:hAnsi="Times New Roman" w:cs="Times New Roman"/>
                <w:sz w:val="16"/>
                <w:szCs w:val="18"/>
                <w:lang w:val="en-US"/>
              </w:rPr>
              <w:t>-0.285</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2AA4BB1D" w14:textId="77777777" w:rsidR="009052E6" w:rsidRPr="009052E6" w:rsidRDefault="009052E6" w:rsidP="009052E6">
            <w:pPr>
              <w:ind w:left="100"/>
              <w:jc w:val="center"/>
              <w:rPr>
                <w:rFonts w:ascii="Times New Roman" w:eastAsia="Times New Roman" w:hAnsi="Times New Roman" w:cs="Times New Roman"/>
                <w:sz w:val="16"/>
                <w:szCs w:val="18"/>
              </w:rPr>
            </w:pPr>
            <w:r w:rsidRPr="009052E6">
              <w:rPr>
                <w:rFonts w:ascii="Times New Roman" w:eastAsia="Times New Roman" w:hAnsi="Times New Roman" w:cs="Times New Roman"/>
                <w:sz w:val="16"/>
                <w:szCs w:val="18"/>
                <w:lang w:val="en-US"/>
              </w:rPr>
              <w:t>0.352</w:t>
            </w:r>
          </w:p>
        </w:tc>
      </w:tr>
    </w:tbl>
    <w:p w14:paraId="7091D7B7" w14:textId="77777777" w:rsidR="009052E6" w:rsidRDefault="009052E6" w:rsidP="009052E6">
      <w:pPr>
        <w:jc w:val="center"/>
      </w:pPr>
    </w:p>
    <w:p w14:paraId="17CE03DB" w14:textId="0DFD4495" w:rsidR="009052E6" w:rsidRDefault="009052E6" w:rsidP="009052E6">
      <w:pPr>
        <w:jc w:val="center"/>
      </w:pPr>
      <w:r w:rsidRPr="009052E6">
        <w:t>Table 5</w:t>
      </w:r>
      <w:r>
        <w:t>.</w:t>
      </w:r>
      <w:r w:rsidRPr="009052E6">
        <w:t xml:space="preserve"> Omnibus Tests of Model Coefficients and Model Summary</w:t>
      </w:r>
    </w:p>
    <w:tbl>
      <w:tblPr>
        <w:tblStyle w:val="a3"/>
        <w:tblW w:w="92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27"/>
        <w:gridCol w:w="851"/>
        <w:gridCol w:w="1133"/>
        <w:gridCol w:w="567"/>
        <w:gridCol w:w="850"/>
        <w:gridCol w:w="1133"/>
        <w:gridCol w:w="1133"/>
        <w:gridCol w:w="1285"/>
        <w:gridCol w:w="1431"/>
      </w:tblGrid>
      <w:tr w:rsidR="009052E6" w:rsidRPr="009052E6" w14:paraId="3B18BC50" w14:textId="77777777" w:rsidTr="009052E6">
        <w:trPr>
          <w:trHeight w:val="212"/>
          <w:jc w:val="center"/>
        </w:trPr>
        <w:tc>
          <w:tcPr>
            <w:tcW w:w="1677" w:type="dxa"/>
            <w:gridSpan w:val="2"/>
            <w:tcBorders>
              <w:top w:val="single" w:sz="4" w:space="0" w:color="000000"/>
              <w:left w:val="single" w:sz="4" w:space="0" w:color="000000"/>
              <w:bottom w:val="single" w:sz="4" w:space="0" w:color="000000"/>
              <w:right w:val="single" w:sz="4" w:space="0" w:color="000000"/>
            </w:tcBorders>
            <w:vAlign w:val="center"/>
          </w:tcPr>
          <w:p w14:paraId="32FBF42E" w14:textId="77777777" w:rsidR="009052E6" w:rsidRPr="009052E6" w:rsidRDefault="009052E6" w:rsidP="009052E6">
            <w:pPr>
              <w:ind w:left="100"/>
              <w:jc w:val="center"/>
              <w:rPr>
                <w:rFonts w:ascii="Times New Roman" w:eastAsia="Times New Roman" w:hAnsi="Times New Roman" w:cs="Times New Roman"/>
                <w:b/>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6D363C1" w14:textId="15EB23F8" w:rsidR="009052E6" w:rsidRPr="009052E6" w:rsidRDefault="009052E6" w:rsidP="009052E6">
            <w:pPr>
              <w:ind w:left="100"/>
              <w:jc w:val="center"/>
              <w:rPr>
                <w:rFonts w:ascii="Times New Roman" w:eastAsia="Times New Roman" w:hAnsi="Times New Roman" w:cs="Times New Roman"/>
                <w:b/>
                <w:sz w:val="16"/>
                <w:szCs w:val="16"/>
              </w:rPr>
            </w:pPr>
            <w:r w:rsidRPr="009052E6">
              <w:rPr>
                <w:rFonts w:ascii="Times New Roman" w:eastAsia="Times New Roman" w:hAnsi="Times New Roman" w:cs="Times New Roman"/>
                <w:b/>
                <w:sz w:val="16"/>
                <w:szCs w:val="16"/>
                <w:lang w:val="en-US"/>
              </w:rPr>
              <w:t>Chi-square</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6A68AD3" w14:textId="77777777" w:rsidR="009052E6" w:rsidRPr="009052E6" w:rsidRDefault="009052E6" w:rsidP="009052E6">
            <w:pPr>
              <w:ind w:left="100"/>
              <w:jc w:val="center"/>
              <w:rPr>
                <w:rFonts w:ascii="Times New Roman" w:eastAsia="Times New Roman" w:hAnsi="Times New Roman" w:cs="Times New Roman"/>
                <w:b/>
                <w:sz w:val="16"/>
                <w:szCs w:val="16"/>
              </w:rPr>
            </w:pPr>
            <w:r w:rsidRPr="009052E6">
              <w:rPr>
                <w:rFonts w:ascii="Times New Roman" w:eastAsia="Times New Roman" w:hAnsi="Times New Roman" w:cs="Times New Roman"/>
                <w:b/>
                <w:sz w:val="16"/>
                <w:szCs w:val="16"/>
                <w:lang w:val="en-US"/>
              </w:rPr>
              <w:t>Df</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E28A4D4" w14:textId="77777777" w:rsidR="009052E6" w:rsidRPr="009052E6" w:rsidRDefault="009052E6" w:rsidP="009052E6">
            <w:pPr>
              <w:ind w:left="100"/>
              <w:jc w:val="center"/>
              <w:rPr>
                <w:rFonts w:ascii="Times New Roman" w:eastAsia="Times New Roman" w:hAnsi="Times New Roman" w:cs="Times New Roman"/>
                <w:b/>
                <w:sz w:val="16"/>
                <w:szCs w:val="16"/>
              </w:rPr>
            </w:pPr>
            <w:r w:rsidRPr="009052E6">
              <w:rPr>
                <w:rFonts w:ascii="Times New Roman" w:eastAsia="Times New Roman" w:hAnsi="Times New Roman" w:cs="Times New Roman"/>
                <w:b/>
                <w:sz w:val="16"/>
                <w:szCs w:val="16"/>
                <w:lang w:val="en-US"/>
              </w:rPr>
              <w:t>Sig.</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84853AD" w14:textId="77777777" w:rsidR="009052E6" w:rsidRPr="009052E6" w:rsidRDefault="009052E6" w:rsidP="009052E6">
            <w:pPr>
              <w:ind w:left="100"/>
              <w:jc w:val="center"/>
              <w:rPr>
                <w:rFonts w:ascii="Times New Roman" w:eastAsia="Times New Roman" w:hAnsi="Times New Roman" w:cs="Times New Roman"/>
                <w:b/>
                <w:sz w:val="16"/>
                <w:szCs w:val="16"/>
              </w:rPr>
            </w:pPr>
            <w:r w:rsidRPr="009052E6">
              <w:rPr>
                <w:rFonts w:ascii="Times New Roman" w:hAnsi="Times New Roman" w:cs="Times New Roman"/>
                <w:b/>
                <w:sz w:val="16"/>
                <w:szCs w:val="16"/>
                <w:lang w:val="en-US"/>
              </w:rPr>
              <w:t>-2 Log likelihood</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9BED4A8" w14:textId="77777777" w:rsidR="009052E6" w:rsidRPr="009052E6" w:rsidRDefault="009052E6" w:rsidP="009052E6">
            <w:pPr>
              <w:ind w:left="100"/>
              <w:jc w:val="center"/>
              <w:rPr>
                <w:rFonts w:ascii="Times New Roman" w:hAnsi="Times New Roman" w:cs="Times New Roman"/>
                <w:b/>
                <w:sz w:val="16"/>
                <w:szCs w:val="16"/>
              </w:rPr>
            </w:pPr>
            <w:r w:rsidRPr="009052E6">
              <w:rPr>
                <w:rFonts w:ascii="Times New Roman" w:hAnsi="Times New Roman" w:cs="Times New Roman"/>
                <w:b/>
                <w:sz w:val="16"/>
                <w:szCs w:val="16"/>
                <w:lang w:val="en-US"/>
              </w:rPr>
              <w:t>Cox &amp; Snell R Square</w:t>
            </w:r>
          </w:p>
        </w:tc>
        <w:tc>
          <w:tcPr>
            <w:tcW w:w="1286" w:type="dxa"/>
            <w:tcBorders>
              <w:top w:val="single" w:sz="4" w:space="0" w:color="000000"/>
              <w:left w:val="single" w:sz="4" w:space="0" w:color="000000"/>
              <w:bottom w:val="single" w:sz="4" w:space="0" w:color="000000"/>
              <w:right w:val="single" w:sz="4" w:space="0" w:color="000000"/>
            </w:tcBorders>
            <w:vAlign w:val="center"/>
            <w:hideMark/>
          </w:tcPr>
          <w:p w14:paraId="28F135CE" w14:textId="77777777" w:rsidR="009052E6" w:rsidRPr="009052E6" w:rsidRDefault="009052E6" w:rsidP="009052E6">
            <w:pPr>
              <w:ind w:left="100"/>
              <w:jc w:val="center"/>
              <w:rPr>
                <w:rFonts w:ascii="Times New Roman" w:hAnsi="Times New Roman" w:cs="Times New Roman"/>
                <w:b/>
                <w:sz w:val="16"/>
                <w:szCs w:val="16"/>
              </w:rPr>
            </w:pPr>
            <w:proofErr w:type="spellStart"/>
            <w:r w:rsidRPr="009052E6">
              <w:rPr>
                <w:rFonts w:ascii="Times New Roman" w:hAnsi="Times New Roman" w:cs="Times New Roman"/>
                <w:b/>
                <w:sz w:val="16"/>
                <w:szCs w:val="16"/>
                <w:lang w:val="en-US"/>
              </w:rPr>
              <w:t>Nagelkerke</w:t>
            </w:r>
            <w:proofErr w:type="spellEnd"/>
            <w:r w:rsidRPr="009052E6">
              <w:rPr>
                <w:rFonts w:ascii="Times New Roman" w:hAnsi="Times New Roman" w:cs="Times New Roman"/>
                <w:b/>
                <w:sz w:val="16"/>
                <w:szCs w:val="16"/>
                <w:lang w:val="en-US"/>
              </w:rPr>
              <w:t xml:space="preserve"> R Square</w:t>
            </w:r>
          </w:p>
        </w:tc>
        <w:tc>
          <w:tcPr>
            <w:tcW w:w="1432" w:type="dxa"/>
            <w:tcBorders>
              <w:top w:val="single" w:sz="4" w:space="0" w:color="000000"/>
              <w:left w:val="single" w:sz="4" w:space="0" w:color="000000"/>
              <w:bottom w:val="single" w:sz="4" w:space="0" w:color="000000"/>
              <w:right w:val="single" w:sz="4" w:space="0" w:color="000000"/>
            </w:tcBorders>
            <w:vAlign w:val="center"/>
            <w:hideMark/>
          </w:tcPr>
          <w:p w14:paraId="48A9F494" w14:textId="77777777" w:rsidR="009052E6" w:rsidRPr="009052E6" w:rsidRDefault="009052E6" w:rsidP="009052E6">
            <w:pPr>
              <w:ind w:left="100"/>
              <w:jc w:val="center"/>
              <w:rPr>
                <w:rFonts w:ascii="Times New Roman" w:hAnsi="Times New Roman" w:cs="Times New Roman"/>
                <w:b/>
                <w:bCs/>
                <w:sz w:val="16"/>
                <w:szCs w:val="16"/>
              </w:rPr>
            </w:pPr>
            <w:r w:rsidRPr="009052E6">
              <w:rPr>
                <w:rFonts w:ascii="Times New Roman" w:eastAsia="Times New Roman" w:hAnsi="Times New Roman" w:cs="Times New Roman"/>
                <w:b/>
                <w:bCs/>
                <w:sz w:val="16"/>
                <w:szCs w:val="16"/>
                <w:lang w:val="en-US"/>
              </w:rPr>
              <w:t xml:space="preserve">Hosmer and </w:t>
            </w:r>
            <w:proofErr w:type="spellStart"/>
            <w:r w:rsidRPr="009052E6">
              <w:rPr>
                <w:rFonts w:ascii="Times New Roman" w:eastAsia="Times New Roman" w:hAnsi="Times New Roman" w:cs="Times New Roman"/>
                <w:b/>
                <w:bCs/>
                <w:sz w:val="16"/>
                <w:szCs w:val="16"/>
                <w:lang w:val="en-US"/>
              </w:rPr>
              <w:t>Lemeshow</w:t>
            </w:r>
            <w:proofErr w:type="spellEnd"/>
            <w:r w:rsidRPr="009052E6">
              <w:rPr>
                <w:rFonts w:ascii="Times New Roman" w:eastAsia="Times New Roman" w:hAnsi="Times New Roman" w:cs="Times New Roman"/>
                <w:b/>
                <w:bCs/>
                <w:sz w:val="16"/>
                <w:szCs w:val="16"/>
                <w:lang w:val="en-US"/>
              </w:rPr>
              <w:t xml:space="preserve"> Test</w:t>
            </w:r>
          </w:p>
        </w:tc>
      </w:tr>
      <w:tr w:rsidR="009052E6" w:rsidRPr="009052E6" w14:paraId="49EAD055" w14:textId="77777777" w:rsidTr="009052E6">
        <w:trPr>
          <w:trHeight w:val="230"/>
          <w:jc w:val="center"/>
        </w:trPr>
        <w:tc>
          <w:tcPr>
            <w:tcW w:w="826" w:type="dxa"/>
            <w:vMerge w:val="restart"/>
            <w:tcBorders>
              <w:top w:val="single" w:sz="4" w:space="0" w:color="000000"/>
              <w:left w:val="single" w:sz="4" w:space="0" w:color="000000"/>
              <w:bottom w:val="single" w:sz="4" w:space="0" w:color="000000"/>
              <w:right w:val="single" w:sz="4" w:space="0" w:color="000000"/>
            </w:tcBorders>
            <w:vAlign w:val="center"/>
            <w:hideMark/>
          </w:tcPr>
          <w:p w14:paraId="3EFD2E24" w14:textId="77777777" w:rsidR="009052E6" w:rsidRPr="009052E6" w:rsidRDefault="009052E6" w:rsidP="009052E6">
            <w:pPr>
              <w:ind w:left="100"/>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Step 1</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1DFF632" w14:textId="77777777" w:rsidR="009052E6" w:rsidRPr="009052E6" w:rsidRDefault="009052E6" w:rsidP="009052E6">
            <w:pPr>
              <w:ind w:left="100"/>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Step</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7F48AD8" w14:textId="77777777" w:rsidR="009052E6" w:rsidRPr="009052E6" w:rsidRDefault="009052E6" w:rsidP="009052E6">
            <w:pPr>
              <w:ind w:left="100"/>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11.691</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B7F6087" w14:textId="77777777" w:rsidR="009052E6" w:rsidRPr="009052E6" w:rsidRDefault="009052E6" w:rsidP="009052E6">
            <w:pPr>
              <w:ind w:left="100"/>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3</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0A6EFA3" w14:textId="77777777" w:rsidR="009052E6" w:rsidRPr="009052E6" w:rsidRDefault="009052E6" w:rsidP="009052E6">
            <w:pPr>
              <w:ind w:left="100"/>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0.009</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14:paraId="5F441CD3" w14:textId="77777777" w:rsidR="009052E6" w:rsidRPr="009052E6" w:rsidRDefault="009052E6" w:rsidP="009052E6">
            <w:pPr>
              <w:ind w:left="100"/>
              <w:jc w:val="center"/>
              <w:rPr>
                <w:rFonts w:ascii="Times New Roman" w:eastAsia="Times New Roman" w:hAnsi="Times New Roman" w:cs="Times New Roman"/>
                <w:sz w:val="16"/>
                <w:szCs w:val="16"/>
              </w:rPr>
            </w:pPr>
            <w:r w:rsidRPr="009052E6">
              <w:rPr>
                <w:rFonts w:ascii="Times New Roman" w:hAnsi="Times New Roman" w:cs="Times New Roman"/>
                <w:sz w:val="16"/>
                <w:szCs w:val="16"/>
                <w:lang w:val="en-US"/>
              </w:rPr>
              <w:t>603,319</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14:paraId="5312B7F9" w14:textId="77777777" w:rsidR="009052E6" w:rsidRPr="009052E6" w:rsidRDefault="009052E6" w:rsidP="009052E6">
            <w:pPr>
              <w:ind w:left="100"/>
              <w:jc w:val="center"/>
              <w:rPr>
                <w:rFonts w:ascii="Times New Roman" w:hAnsi="Times New Roman" w:cs="Times New Roman"/>
                <w:sz w:val="16"/>
                <w:szCs w:val="16"/>
              </w:rPr>
            </w:pPr>
            <w:r w:rsidRPr="009052E6">
              <w:rPr>
                <w:rFonts w:ascii="Times New Roman" w:hAnsi="Times New Roman" w:cs="Times New Roman"/>
                <w:sz w:val="16"/>
                <w:szCs w:val="16"/>
                <w:lang w:val="en-US"/>
              </w:rPr>
              <w:t>0.026</w:t>
            </w:r>
          </w:p>
        </w:tc>
        <w:tc>
          <w:tcPr>
            <w:tcW w:w="1286" w:type="dxa"/>
            <w:vMerge w:val="restart"/>
            <w:tcBorders>
              <w:top w:val="single" w:sz="4" w:space="0" w:color="000000"/>
              <w:left w:val="single" w:sz="4" w:space="0" w:color="000000"/>
              <w:bottom w:val="single" w:sz="4" w:space="0" w:color="000000"/>
              <w:right w:val="single" w:sz="4" w:space="0" w:color="000000"/>
            </w:tcBorders>
            <w:vAlign w:val="center"/>
            <w:hideMark/>
          </w:tcPr>
          <w:p w14:paraId="1028A5D3" w14:textId="77777777" w:rsidR="009052E6" w:rsidRPr="009052E6" w:rsidRDefault="009052E6" w:rsidP="009052E6">
            <w:pPr>
              <w:ind w:left="100"/>
              <w:jc w:val="center"/>
              <w:rPr>
                <w:rFonts w:ascii="Times New Roman" w:hAnsi="Times New Roman" w:cs="Times New Roman"/>
                <w:sz w:val="16"/>
                <w:szCs w:val="16"/>
              </w:rPr>
            </w:pPr>
            <w:r w:rsidRPr="009052E6">
              <w:rPr>
                <w:rFonts w:ascii="Times New Roman" w:hAnsi="Times New Roman" w:cs="Times New Roman"/>
                <w:sz w:val="16"/>
                <w:szCs w:val="16"/>
                <w:lang w:val="en-US"/>
              </w:rPr>
              <w:t>0.035</w:t>
            </w:r>
          </w:p>
        </w:tc>
        <w:tc>
          <w:tcPr>
            <w:tcW w:w="1432" w:type="dxa"/>
            <w:vMerge w:val="restart"/>
            <w:tcBorders>
              <w:top w:val="single" w:sz="4" w:space="0" w:color="000000"/>
              <w:left w:val="single" w:sz="4" w:space="0" w:color="000000"/>
              <w:bottom w:val="single" w:sz="4" w:space="0" w:color="000000"/>
              <w:right w:val="single" w:sz="4" w:space="0" w:color="000000"/>
            </w:tcBorders>
            <w:vAlign w:val="center"/>
            <w:hideMark/>
          </w:tcPr>
          <w:p w14:paraId="026E4561" w14:textId="77777777" w:rsidR="009052E6" w:rsidRPr="009052E6" w:rsidRDefault="009052E6" w:rsidP="009052E6">
            <w:pPr>
              <w:ind w:left="100"/>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Chi-square = 3.857</w:t>
            </w:r>
          </w:p>
          <w:p w14:paraId="5B6856C7" w14:textId="77777777" w:rsidR="009052E6" w:rsidRPr="009052E6" w:rsidRDefault="009052E6" w:rsidP="009052E6">
            <w:pPr>
              <w:ind w:left="100"/>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df = 8</w:t>
            </w:r>
          </w:p>
          <w:p w14:paraId="4CD60781" w14:textId="77777777" w:rsidR="009052E6" w:rsidRPr="009052E6" w:rsidRDefault="009052E6" w:rsidP="009052E6">
            <w:pPr>
              <w:ind w:left="100"/>
              <w:jc w:val="center"/>
              <w:rPr>
                <w:rFonts w:ascii="Times New Roman" w:hAnsi="Times New Roman" w:cs="Times New Roman"/>
                <w:sz w:val="16"/>
                <w:szCs w:val="16"/>
              </w:rPr>
            </w:pPr>
            <w:r w:rsidRPr="009052E6">
              <w:rPr>
                <w:rFonts w:ascii="Times New Roman" w:eastAsia="Times New Roman" w:hAnsi="Times New Roman" w:cs="Times New Roman"/>
                <w:sz w:val="16"/>
                <w:szCs w:val="16"/>
                <w:lang w:val="en-US"/>
              </w:rPr>
              <w:t>sig. = 0.870</w:t>
            </w:r>
          </w:p>
        </w:tc>
      </w:tr>
      <w:tr w:rsidR="009052E6" w:rsidRPr="009052E6" w14:paraId="11B79ACB" w14:textId="77777777" w:rsidTr="009052E6">
        <w:trPr>
          <w:trHeight w:val="212"/>
          <w:jc w:val="center"/>
        </w:trPr>
        <w:tc>
          <w:tcPr>
            <w:tcW w:w="1677" w:type="dxa"/>
            <w:vMerge/>
            <w:tcBorders>
              <w:top w:val="single" w:sz="4" w:space="0" w:color="000000"/>
              <w:left w:val="single" w:sz="4" w:space="0" w:color="000000"/>
              <w:bottom w:val="single" w:sz="4" w:space="0" w:color="000000"/>
              <w:right w:val="single" w:sz="4" w:space="0" w:color="000000"/>
            </w:tcBorders>
            <w:vAlign w:val="center"/>
            <w:hideMark/>
          </w:tcPr>
          <w:p w14:paraId="50471901" w14:textId="77777777" w:rsidR="009052E6" w:rsidRPr="009052E6" w:rsidRDefault="009052E6" w:rsidP="009052E6">
            <w:pPr>
              <w:jc w:val="center"/>
              <w:rPr>
                <w:rFonts w:ascii="Times New Roman" w:eastAsia="Times New Roman" w:hAnsi="Times New Roman" w:cs="Times New Roman"/>
                <w:sz w:val="16"/>
                <w:szCs w:val="16"/>
              </w:rPr>
            </w:pP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2972A2E" w14:textId="77777777" w:rsidR="009052E6" w:rsidRPr="009052E6" w:rsidRDefault="009052E6" w:rsidP="009052E6">
            <w:pPr>
              <w:ind w:left="100"/>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Block</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C3A195B" w14:textId="77777777" w:rsidR="009052E6" w:rsidRPr="009052E6" w:rsidRDefault="009052E6" w:rsidP="009052E6">
            <w:pPr>
              <w:ind w:left="100"/>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11.691</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BEB6817" w14:textId="77777777" w:rsidR="009052E6" w:rsidRPr="009052E6" w:rsidRDefault="009052E6" w:rsidP="009052E6">
            <w:pPr>
              <w:ind w:left="100"/>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3</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104FE65" w14:textId="77777777" w:rsidR="009052E6" w:rsidRPr="009052E6" w:rsidRDefault="009052E6" w:rsidP="009052E6">
            <w:pPr>
              <w:ind w:left="100"/>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0.009</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37A01978" w14:textId="77777777" w:rsidR="009052E6" w:rsidRPr="009052E6" w:rsidRDefault="009052E6" w:rsidP="009052E6">
            <w:pPr>
              <w:jc w:val="center"/>
              <w:rPr>
                <w:rFonts w:ascii="Times New Roman" w:eastAsia="Times New Roman" w:hAnsi="Times New Roman" w:cs="Times New Roman"/>
                <w:sz w:val="16"/>
                <w:szCs w:val="16"/>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13FDF3F4" w14:textId="77777777" w:rsidR="009052E6" w:rsidRPr="009052E6" w:rsidRDefault="009052E6" w:rsidP="009052E6">
            <w:pPr>
              <w:jc w:val="center"/>
              <w:rPr>
                <w:rFonts w:ascii="Times New Roman" w:hAnsi="Times New Roman" w:cs="Times New Roman"/>
                <w:sz w:val="16"/>
                <w:szCs w:val="16"/>
              </w:rPr>
            </w:pPr>
          </w:p>
        </w:tc>
        <w:tc>
          <w:tcPr>
            <w:tcW w:w="1286" w:type="dxa"/>
            <w:vMerge/>
            <w:tcBorders>
              <w:top w:val="single" w:sz="4" w:space="0" w:color="000000"/>
              <w:left w:val="single" w:sz="4" w:space="0" w:color="000000"/>
              <w:bottom w:val="single" w:sz="4" w:space="0" w:color="000000"/>
              <w:right w:val="single" w:sz="4" w:space="0" w:color="000000"/>
            </w:tcBorders>
            <w:vAlign w:val="center"/>
            <w:hideMark/>
          </w:tcPr>
          <w:p w14:paraId="1084910A" w14:textId="77777777" w:rsidR="009052E6" w:rsidRPr="009052E6" w:rsidRDefault="009052E6" w:rsidP="009052E6">
            <w:pPr>
              <w:jc w:val="center"/>
              <w:rPr>
                <w:rFonts w:ascii="Times New Roman" w:hAnsi="Times New Roman" w:cs="Times New Roman"/>
                <w:sz w:val="16"/>
                <w:szCs w:val="16"/>
              </w:rPr>
            </w:pPr>
          </w:p>
        </w:tc>
        <w:tc>
          <w:tcPr>
            <w:tcW w:w="1432" w:type="dxa"/>
            <w:vMerge/>
            <w:tcBorders>
              <w:top w:val="single" w:sz="4" w:space="0" w:color="000000"/>
              <w:left w:val="single" w:sz="4" w:space="0" w:color="000000"/>
              <w:bottom w:val="single" w:sz="4" w:space="0" w:color="000000"/>
              <w:right w:val="single" w:sz="4" w:space="0" w:color="000000"/>
            </w:tcBorders>
            <w:vAlign w:val="center"/>
            <w:hideMark/>
          </w:tcPr>
          <w:p w14:paraId="48BCE55A" w14:textId="77777777" w:rsidR="009052E6" w:rsidRPr="009052E6" w:rsidRDefault="009052E6" w:rsidP="009052E6">
            <w:pPr>
              <w:jc w:val="center"/>
              <w:rPr>
                <w:rFonts w:ascii="Times New Roman" w:hAnsi="Times New Roman" w:cs="Times New Roman"/>
                <w:sz w:val="16"/>
                <w:szCs w:val="16"/>
              </w:rPr>
            </w:pPr>
          </w:p>
        </w:tc>
      </w:tr>
      <w:tr w:rsidR="009052E6" w:rsidRPr="009052E6" w14:paraId="0C578DE4" w14:textId="77777777" w:rsidTr="009052E6">
        <w:trPr>
          <w:trHeight w:val="32"/>
          <w:jc w:val="center"/>
        </w:trPr>
        <w:tc>
          <w:tcPr>
            <w:tcW w:w="1677" w:type="dxa"/>
            <w:vMerge/>
            <w:tcBorders>
              <w:top w:val="single" w:sz="4" w:space="0" w:color="000000"/>
              <w:left w:val="single" w:sz="4" w:space="0" w:color="000000"/>
              <w:bottom w:val="single" w:sz="4" w:space="0" w:color="000000"/>
              <w:right w:val="single" w:sz="4" w:space="0" w:color="000000"/>
            </w:tcBorders>
            <w:vAlign w:val="center"/>
            <w:hideMark/>
          </w:tcPr>
          <w:p w14:paraId="4BBA2334" w14:textId="77777777" w:rsidR="009052E6" w:rsidRPr="009052E6" w:rsidRDefault="009052E6" w:rsidP="009052E6">
            <w:pPr>
              <w:jc w:val="center"/>
              <w:rPr>
                <w:rFonts w:ascii="Times New Roman" w:eastAsia="Times New Roman" w:hAnsi="Times New Roman" w:cs="Times New Roman"/>
                <w:sz w:val="16"/>
                <w:szCs w:val="16"/>
              </w:rPr>
            </w:pP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EE56A57" w14:textId="77777777" w:rsidR="009052E6" w:rsidRPr="009052E6" w:rsidRDefault="009052E6" w:rsidP="009052E6">
            <w:pPr>
              <w:ind w:left="100"/>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Model</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22D6D64" w14:textId="77777777" w:rsidR="009052E6" w:rsidRPr="009052E6" w:rsidRDefault="009052E6" w:rsidP="009052E6">
            <w:pPr>
              <w:ind w:left="100"/>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11.691</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3CA4A61" w14:textId="77777777" w:rsidR="009052E6" w:rsidRPr="009052E6" w:rsidRDefault="009052E6" w:rsidP="009052E6">
            <w:pPr>
              <w:ind w:left="100"/>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3</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29435CC" w14:textId="77777777" w:rsidR="009052E6" w:rsidRPr="009052E6" w:rsidRDefault="009052E6" w:rsidP="009052E6">
            <w:pPr>
              <w:ind w:left="100"/>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0.009</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2AE09353" w14:textId="77777777" w:rsidR="009052E6" w:rsidRPr="009052E6" w:rsidRDefault="009052E6" w:rsidP="009052E6">
            <w:pPr>
              <w:jc w:val="center"/>
              <w:rPr>
                <w:rFonts w:ascii="Times New Roman" w:eastAsia="Times New Roman" w:hAnsi="Times New Roman" w:cs="Times New Roman"/>
                <w:sz w:val="16"/>
                <w:szCs w:val="16"/>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0480A42F" w14:textId="77777777" w:rsidR="009052E6" w:rsidRPr="009052E6" w:rsidRDefault="009052E6" w:rsidP="009052E6">
            <w:pPr>
              <w:jc w:val="center"/>
              <w:rPr>
                <w:rFonts w:ascii="Times New Roman" w:hAnsi="Times New Roman" w:cs="Times New Roman"/>
                <w:sz w:val="16"/>
                <w:szCs w:val="16"/>
              </w:rPr>
            </w:pPr>
          </w:p>
        </w:tc>
        <w:tc>
          <w:tcPr>
            <w:tcW w:w="1286" w:type="dxa"/>
            <w:vMerge/>
            <w:tcBorders>
              <w:top w:val="single" w:sz="4" w:space="0" w:color="000000"/>
              <w:left w:val="single" w:sz="4" w:space="0" w:color="000000"/>
              <w:bottom w:val="single" w:sz="4" w:space="0" w:color="000000"/>
              <w:right w:val="single" w:sz="4" w:space="0" w:color="000000"/>
            </w:tcBorders>
            <w:vAlign w:val="center"/>
            <w:hideMark/>
          </w:tcPr>
          <w:p w14:paraId="5627480F" w14:textId="77777777" w:rsidR="009052E6" w:rsidRPr="009052E6" w:rsidRDefault="009052E6" w:rsidP="009052E6">
            <w:pPr>
              <w:jc w:val="center"/>
              <w:rPr>
                <w:rFonts w:ascii="Times New Roman" w:hAnsi="Times New Roman" w:cs="Times New Roman"/>
                <w:sz w:val="16"/>
                <w:szCs w:val="16"/>
              </w:rPr>
            </w:pPr>
          </w:p>
        </w:tc>
        <w:tc>
          <w:tcPr>
            <w:tcW w:w="1432" w:type="dxa"/>
            <w:vMerge/>
            <w:tcBorders>
              <w:top w:val="single" w:sz="4" w:space="0" w:color="000000"/>
              <w:left w:val="single" w:sz="4" w:space="0" w:color="000000"/>
              <w:bottom w:val="single" w:sz="4" w:space="0" w:color="000000"/>
              <w:right w:val="single" w:sz="4" w:space="0" w:color="000000"/>
            </w:tcBorders>
            <w:vAlign w:val="center"/>
            <w:hideMark/>
          </w:tcPr>
          <w:p w14:paraId="3C044F00" w14:textId="77777777" w:rsidR="009052E6" w:rsidRPr="009052E6" w:rsidRDefault="009052E6" w:rsidP="009052E6">
            <w:pPr>
              <w:jc w:val="center"/>
              <w:rPr>
                <w:rFonts w:ascii="Times New Roman" w:hAnsi="Times New Roman" w:cs="Times New Roman"/>
                <w:sz w:val="16"/>
                <w:szCs w:val="16"/>
              </w:rPr>
            </w:pPr>
          </w:p>
        </w:tc>
      </w:tr>
    </w:tbl>
    <w:p w14:paraId="7E2D23BA" w14:textId="77777777" w:rsidR="009052E6" w:rsidRPr="009052E6" w:rsidRDefault="009052E6" w:rsidP="009052E6">
      <w:pPr>
        <w:jc w:val="center"/>
      </w:pPr>
    </w:p>
    <w:p w14:paraId="4C7FA370" w14:textId="77777777" w:rsidR="009052E6" w:rsidRDefault="009052E6" w:rsidP="009052E6">
      <w:pPr>
        <w:ind w:firstLine="720"/>
        <w:jc w:val="both"/>
      </w:pPr>
      <w:r>
        <w:t>Table 4 is the iteration history Blok1, where the independent variable is included in the model. The number of observations (N) = 445. Degree of freedom (DF) is obtained from N (445) minus the number of independent variables (3 variables), then minus 1. Therefore, the Chi-Square Table at DF 441 and probability 0.05 is 58,124. The value of -2 log-likelihood (615.010) is smaller than the critical value of the Chi-Square Table (15.507), so it shows that the model tested by including the three independent variables fits the data.</w:t>
      </w:r>
      <w:r>
        <w:tab/>
      </w:r>
    </w:p>
    <w:p w14:paraId="57ADF014" w14:textId="1E7083F6" w:rsidR="009052E6" w:rsidRDefault="009052E6" w:rsidP="009052E6">
      <w:pPr>
        <w:ind w:firstLine="720"/>
        <w:jc w:val="both"/>
      </w:pPr>
      <w:r>
        <w:t xml:space="preserve">The conclusion that this model fits the data is also proven in Table 5. The value of Chi-Square 11.691 is greater than Chi-Square Table at DF 3 (0.009). The Chi-Square significance value of 0.009 is also smaller than the critical value of 0.05. This means this model is Fit. The Cox &amp; Snell R-Square value in Table 5 is the Pseudo R-Square value, which is 2.6%. This shows that the ability of all independent variables in this observation in explaining career choice is 2.6%. By using the value of </w:t>
      </w:r>
      <w:proofErr w:type="spellStart"/>
      <w:r>
        <w:t>Nagelkerke</w:t>
      </w:r>
      <w:proofErr w:type="spellEnd"/>
      <w:r>
        <w:t xml:space="preserve"> R-square, the ability of the three independent variables in explaining career choice is 3.5%. The remaining 96.5% is explained by other variables outside of this observation.</w:t>
      </w:r>
    </w:p>
    <w:p w14:paraId="3FB09A2B" w14:textId="5D834045" w:rsidR="009052E6" w:rsidRDefault="009052E6" w:rsidP="009052E6">
      <w:pPr>
        <w:ind w:firstLine="720"/>
        <w:jc w:val="both"/>
      </w:pPr>
      <w:r>
        <w:lastRenderedPageBreak/>
        <w:t xml:space="preserve">The Hosmer and </w:t>
      </w:r>
      <w:proofErr w:type="spellStart"/>
      <w:r>
        <w:t>Lemeshow</w:t>
      </w:r>
      <w:proofErr w:type="spellEnd"/>
      <w:r>
        <w:t xml:space="preserve"> Test in Table 5 is a Goodness of fit (</w:t>
      </w:r>
      <w:proofErr w:type="spellStart"/>
      <w:r>
        <w:t>GoF</w:t>
      </w:r>
      <w:proofErr w:type="spellEnd"/>
      <w:r>
        <w:t>) test. The Chi-Square table value for DF 8 with an alpha of 0.05 is 15.507, greater than the Chi-Square table in Table 5 (3.857). This shows that there is no significant difference between the model with its observation value. This is also evidenced by the value of sig 0.870 greater than alpha 0.05. In other words, this model is appropriate so that it can be accepted.</w:t>
      </w:r>
    </w:p>
    <w:p w14:paraId="4B13E4EC" w14:textId="77777777" w:rsidR="009052E6" w:rsidRDefault="009052E6" w:rsidP="009052E6">
      <w:pPr>
        <w:ind w:firstLine="720"/>
        <w:jc w:val="both"/>
      </w:pPr>
    </w:p>
    <w:p w14:paraId="6013AB79" w14:textId="223C20FD" w:rsidR="009052E6" w:rsidRDefault="009052E6" w:rsidP="009052E6">
      <w:pPr>
        <w:jc w:val="center"/>
      </w:pPr>
      <w:r w:rsidRPr="009052E6">
        <w:t>Table 6</w:t>
      </w:r>
      <w:r>
        <w:t>.</w:t>
      </w:r>
      <w:r w:rsidRPr="009052E6">
        <w:t xml:space="preserve"> Classification Table</w:t>
      </w:r>
    </w:p>
    <w:tbl>
      <w:tblPr>
        <w:tblStyle w:val="a5"/>
        <w:tblW w:w="82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6"/>
        <w:gridCol w:w="1001"/>
        <w:gridCol w:w="1358"/>
        <w:gridCol w:w="1552"/>
        <w:gridCol w:w="1264"/>
        <w:gridCol w:w="1559"/>
      </w:tblGrid>
      <w:tr w:rsidR="009052E6" w:rsidRPr="009052E6" w14:paraId="5B888DBC" w14:textId="77777777" w:rsidTr="009052E6">
        <w:trPr>
          <w:trHeight w:val="215"/>
          <w:jc w:val="center"/>
        </w:trPr>
        <w:tc>
          <w:tcPr>
            <w:tcW w:w="3896" w:type="dxa"/>
            <w:gridSpan w:val="3"/>
            <w:vMerge w:val="restart"/>
            <w:tcBorders>
              <w:top w:val="single" w:sz="4" w:space="0" w:color="000000"/>
              <w:left w:val="single" w:sz="4" w:space="0" w:color="000000"/>
              <w:bottom w:val="single" w:sz="4" w:space="0" w:color="000000"/>
              <w:right w:val="single" w:sz="4" w:space="0" w:color="000000"/>
            </w:tcBorders>
            <w:vAlign w:val="center"/>
            <w:hideMark/>
          </w:tcPr>
          <w:p w14:paraId="4D7CCCD7" w14:textId="77777777" w:rsidR="009052E6" w:rsidRPr="009052E6" w:rsidRDefault="009052E6" w:rsidP="009052E6">
            <w:pPr>
              <w:jc w:val="center"/>
              <w:rPr>
                <w:rFonts w:ascii="Times New Roman" w:eastAsia="Times New Roman" w:hAnsi="Times New Roman" w:cs="Times New Roman"/>
                <w:b/>
                <w:sz w:val="16"/>
                <w:szCs w:val="18"/>
              </w:rPr>
            </w:pPr>
            <w:r w:rsidRPr="009052E6">
              <w:rPr>
                <w:rFonts w:ascii="Times New Roman" w:eastAsia="Times New Roman" w:hAnsi="Times New Roman" w:cs="Times New Roman"/>
                <w:b/>
                <w:sz w:val="16"/>
                <w:szCs w:val="18"/>
                <w:lang w:val="en-US"/>
              </w:rPr>
              <w:t>Observed</w:t>
            </w:r>
          </w:p>
        </w:tc>
        <w:tc>
          <w:tcPr>
            <w:tcW w:w="4375" w:type="dxa"/>
            <w:gridSpan w:val="3"/>
            <w:tcBorders>
              <w:top w:val="single" w:sz="4" w:space="0" w:color="000000"/>
              <w:left w:val="single" w:sz="4" w:space="0" w:color="000000"/>
              <w:bottom w:val="single" w:sz="4" w:space="0" w:color="000000"/>
              <w:right w:val="single" w:sz="4" w:space="0" w:color="000000"/>
            </w:tcBorders>
            <w:vAlign w:val="center"/>
            <w:hideMark/>
          </w:tcPr>
          <w:p w14:paraId="47CB40FA" w14:textId="77777777" w:rsidR="009052E6" w:rsidRPr="009052E6" w:rsidRDefault="009052E6" w:rsidP="009052E6">
            <w:pPr>
              <w:jc w:val="center"/>
              <w:rPr>
                <w:rFonts w:ascii="Times New Roman" w:eastAsia="Times New Roman" w:hAnsi="Times New Roman" w:cs="Times New Roman"/>
                <w:b/>
                <w:sz w:val="16"/>
                <w:szCs w:val="18"/>
              </w:rPr>
            </w:pPr>
            <w:r w:rsidRPr="009052E6">
              <w:rPr>
                <w:rFonts w:ascii="Times New Roman" w:eastAsia="Times New Roman" w:hAnsi="Times New Roman" w:cs="Times New Roman"/>
                <w:b/>
                <w:sz w:val="16"/>
                <w:szCs w:val="18"/>
                <w:lang w:val="en-US"/>
              </w:rPr>
              <w:t>Predicted</w:t>
            </w:r>
          </w:p>
        </w:tc>
      </w:tr>
      <w:tr w:rsidR="009052E6" w:rsidRPr="009052E6" w14:paraId="0C25985C" w14:textId="77777777" w:rsidTr="009052E6">
        <w:trPr>
          <w:trHeight w:val="215"/>
          <w:jc w:val="center"/>
        </w:trPr>
        <w:tc>
          <w:tcPr>
            <w:tcW w:w="7613" w:type="dxa"/>
            <w:gridSpan w:val="3"/>
            <w:vMerge/>
            <w:tcBorders>
              <w:top w:val="single" w:sz="4" w:space="0" w:color="000000"/>
              <w:left w:val="single" w:sz="4" w:space="0" w:color="000000"/>
              <w:bottom w:val="single" w:sz="4" w:space="0" w:color="000000"/>
              <w:right w:val="single" w:sz="4" w:space="0" w:color="000000"/>
            </w:tcBorders>
            <w:vAlign w:val="center"/>
            <w:hideMark/>
          </w:tcPr>
          <w:p w14:paraId="20B25A1D" w14:textId="77777777" w:rsidR="009052E6" w:rsidRPr="009052E6" w:rsidRDefault="009052E6" w:rsidP="009052E6">
            <w:pPr>
              <w:jc w:val="center"/>
              <w:rPr>
                <w:rFonts w:ascii="Times New Roman" w:eastAsia="Times New Roman" w:hAnsi="Times New Roman" w:cs="Times New Roman"/>
                <w:b/>
                <w:sz w:val="16"/>
                <w:szCs w:val="18"/>
              </w:rPr>
            </w:pPr>
          </w:p>
        </w:tc>
        <w:tc>
          <w:tcPr>
            <w:tcW w:w="2816" w:type="dxa"/>
            <w:gridSpan w:val="2"/>
            <w:tcBorders>
              <w:top w:val="single" w:sz="4" w:space="0" w:color="000000"/>
              <w:left w:val="single" w:sz="4" w:space="0" w:color="000000"/>
              <w:bottom w:val="single" w:sz="4" w:space="0" w:color="000000"/>
              <w:right w:val="single" w:sz="4" w:space="0" w:color="000000"/>
            </w:tcBorders>
            <w:vAlign w:val="center"/>
            <w:hideMark/>
          </w:tcPr>
          <w:p w14:paraId="7537C4D4" w14:textId="476B83F8" w:rsidR="009052E6" w:rsidRPr="009052E6" w:rsidRDefault="009052E6" w:rsidP="009052E6">
            <w:pPr>
              <w:jc w:val="center"/>
              <w:rPr>
                <w:rFonts w:ascii="Times New Roman" w:eastAsia="Times New Roman" w:hAnsi="Times New Roman" w:cs="Times New Roman"/>
                <w:b/>
                <w:sz w:val="16"/>
                <w:szCs w:val="18"/>
              </w:rPr>
            </w:pPr>
            <w:r w:rsidRPr="009052E6">
              <w:rPr>
                <w:rFonts w:ascii="Times New Roman" w:eastAsia="Times New Roman" w:hAnsi="Times New Roman" w:cs="Times New Roman"/>
                <w:b/>
                <w:sz w:val="16"/>
                <w:szCs w:val="18"/>
                <w:lang w:val="en-US"/>
              </w:rPr>
              <w:t>Career Choice</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786DEFD" w14:textId="77777777" w:rsidR="009052E6" w:rsidRPr="009052E6" w:rsidRDefault="009052E6" w:rsidP="009052E6">
            <w:pPr>
              <w:jc w:val="center"/>
              <w:rPr>
                <w:rFonts w:ascii="Times New Roman" w:eastAsia="Times New Roman" w:hAnsi="Times New Roman" w:cs="Times New Roman"/>
                <w:b/>
                <w:sz w:val="16"/>
                <w:szCs w:val="18"/>
              </w:rPr>
            </w:pPr>
            <w:r w:rsidRPr="009052E6">
              <w:rPr>
                <w:rFonts w:ascii="Times New Roman" w:eastAsia="Times New Roman" w:hAnsi="Times New Roman" w:cs="Times New Roman"/>
                <w:b/>
                <w:sz w:val="16"/>
                <w:szCs w:val="18"/>
                <w:lang w:val="en-US"/>
              </w:rPr>
              <w:t>Percentage Correct</w:t>
            </w:r>
          </w:p>
        </w:tc>
      </w:tr>
      <w:tr w:rsidR="009052E6" w:rsidRPr="009052E6" w14:paraId="253F42EF" w14:textId="77777777" w:rsidTr="009052E6">
        <w:trPr>
          <w:trHeight w:val="215"/>
          <w:jc w:val="center"/>
        </w:trPr>
        <w:tc>
          <w:tcPr>
            <w:tcW w:w="7613" w:type="dxa"/>
            <w:gridSpan w:val="3"/>
            <w:vMerge/>
            <w:tcBorders>
              <w:top w:val="single" w:sz="4" w:space="0" w:color="000000"/>
              <w:left w:val="single" w:sz="4" w:space="0" w:color="000000"/>
              <w:bottom w:val="single" w:sz="4" w:space="0" w:color="000000"/>
              <w:right w:val="single" w:sz="4" w:space="0" w:color="000000"/>
            </w:tcBorders>
            <w:vAlign w:val="center"/>
            <w:hideMark/>
          </w:tcPr>
          <w:p w14:paraId="1952AC0F" w14:textId="77777777" w:rsidR="009052E6" w:rsidRPr="009052E6" w:rsidRDefault="009052E6" w:rsidP="009052E6">
            <w:pPr>
              <w:jc w:val="center"/>
              <w:rPr>
                <w:rFonts w:ascii="Times New Roman" w:eastAsia="Times New Roman" w:hAnsi="Times New Roman" w:cs="Times New Roman"/>
                <w:b/>
                <w:sz w:val="16"/>
                <w:szCs w:val="18"/>
              </w:rPr>
            </w:pPr>
          </w:p>
        </w:tc>
        <w:tc>
          <w:tcPr>
            <w:tcW w:w="1552" w:type="dxa"/>
            <w:tcBorders>
              <w:top w:val="single" w:sz="4" w:space="0" w:color="000000"/>
              <w:left w:val="single" w:sz="4" w:space="0" w:color="000000"/>
              <w:bottom w:val="single" w:sz="4" w:space="0" w:color="000000"/>
              <w:right w:val="single" w:sz="4" w:space="0" w:color="000000"/>
            </w:tcBorders>
            <w:vAlign w:val="center"/>
            <w:hideMark/>
          </w:tcPr>
          <w:p w14:paraId="139F7C7D" w14:textId="77777777" w:rsidR="009052E6" w:rsidRPr="009052E6" w:rsidRDefault="009052E6" w:rsidP="009052E6">
            <w:pPr>
              <w:jc w:val="center"/>
              <w:rPr>
                <w:rFonts w:ascii="Times New Roman" w:eastAsia="Times New Roman" w:hAnsi="Times New Roman" w:cs="Times New Roman"/>
                <w:b/>
                <w:sz w:val="16"/>
                <w:szCs w:val="18"/>
              </w:rPr>
            </w:pPr>
            <w:r w:rsidRPr="009052E6">
              <w:rPr>
                <w:rFonts w:ascii="Times New Roman" w:eastAsia="Times New Roman" w:hAnsi="Times New Roman" w:cs="Times New Roman"/>
                <w:b/>
                <w:sz w:val="16"/>
                <w:szCs w:val="18"/>
                <w:lang w:val="en-US"/>
              </w:rPr>
              <w:t>Private Accountant</w:t>
            </w:r>
          </w:p>
        </w:tc>
        <w:tc>
          <w:tcPr>
            <w:tcW w:w="1264" w:type="dxa"/>
            <w:tcBorders>
              <w:top w:val="single" w:sz="4" w:space="0" w:color="000000"/>
              <w:left w:val="single" w:sz="4" w:space="0" w:color="000000"/>
              <w:bottom w:val="single" w:sz="4" w:space="0" w:color="000000"/>
              <w:right w:val="single" w:sz="4" w:space="0" w:color="000000"/>
            </w:tcBorders>
            <w:vAlign w:val="center"/>
            <w:hideMark/>
          </w:tcPr>
          <w:p w14:paraId="6877945C" w14:textId="77777777" w:rsidR="009052E6" w:rsidRPr="009052E6" w:rsidRDefault="009052E6" w:rsidP="009052E6">
            <w:pPr>
              <w:jc w:val="center"/>
              <w:rPr>
                <w:rFonts w:ascii="Times New Roman" w:eastAsia="Times New Roman" w:hAnsi="Times New Roman" w:cs="Times New Roman"/>
                <w:b/>
                <w:sz w:val="16"/>
                <w:szCs w:val="18"/>
              </w:rPr>
            </w:pPr>
            <w:r w:rsidRPr="009052E6">
              <w:rPr>
                <w:rFonts w:ascii="Times New Roman" w:eastAsia="Times New Roman" w:hAnsi="Times New Roman" w:cs="Times New Roman"/>
                <w:b/>
                <w:sz w:val="16"/>
                <w:szCs w:val="18"/>
                <w:lang w:val="en-US"/>
              </w:rPr>
              <w:t>Public Accountant</w:t>
            </w:r>
          </w:p>
        </w:tc>
        <w:tc>
          <w:tcPr>
            <w:tcW w:w="1559" w:type="dxa"/>
            <w:tcBorders>
              <w:top w:val="single" w:sz="4" w:space="0" w:color="000000"/>
              <w:left w:val="single" w:sz="4" w:space="0" w:color="000000"/>
              <w:bottom w:val="single" w:sz="4" w:space="0" w:color="000000"/>
              <w:right w:val="single" w:sz="4" w:space="0" w:color="000000"/>
            </w:tcBorders>
            <w:vAlign w:val="center"/>
          </w:tcPr>
          <w:p w14:paraId="4E837C2A" w14:textId="77777777" w:rsidR="009052E6" w:rsidRPr="009052E6" w:rsidRDefault="009052E6" w:rsidP="009052E6">
            <w:pPr>
              <w:jc w:val="center"/>
              <w:rPr>
                <w:rFonts w:ascii="Times New Roman" w:eastAsia="Times New Roman" w:hAnsi="Times New Roman" w:cs="Times New Roman"/>
                <w:sz w:val="16"/>
                <w:szCs w:val="18"/>
              </w:rPr>
            </w:pPr>
          </w:p>
        </w:tc>
      </w:tr>
      <w:tr w:rsidR="009052E6" w:rsidRPr="009052E6" w14:paraId="3E58AF28" w14:textId="77777777" w:rsidTr="009052E6">
        <w:trPr>
          <w:trHeight w:val="215"/>
          <w:jc w:val="center"/>
        </w:trPr>
        <w:tc>
          <w:tcPr>
            <w:tcW w:w="1537" w:type="dxa"/>
            <w:vMerge w:val="restart"/>
            <w:tcBorders>
              <w:top w:val="single" w:sz="4" w:space="0" w:color="000000"/>
              <w:left w:val="single" w:sz="4" w:space="0" w:color="000000"/>
              <w:bottom w:val="single" w:sz="4" w:space="0" w:color="000000"/>
              <w:right w:val="single" w:sz="4" w:space="0" w:color="000000"/>
            </w:tcBorders>
            <w:vAlign w:val="center"/>
            <w:hideMark/>
          </w:tcPr>
          <w:p w14:paraId="06F77EFA" w14:textId="77777777" w:rsidR="009052E6" w:rsidRPr="009052E6" w:rsidRDefault="009052E6" w:rsidP="009052E6">
            <w:pPr>
              <w:jc w:val="center"/>
              <w:rPr>
                <w:rFonts w:ascii="Times New Roman" w:eastAsia="Times New Roman" w:hAnsi="Times New Roman" w:cs="Times New Roman"/>
                <w:b/>
                <w:sz w:val="16"/>
                <w:szCs w:val="18"/>
              </w:rPr>
            </w:pPr>
            <w:r w:rsidRPr="009052E6">
              <w:rPr>
                <w:rFonts w:ascii="Times New Roman" w:eastAsia="Times New Roman" w:hAnsi="Times New Roman" w:cs="Times New Roman"/>
                <w:b/>
                <w:sz w:val="16"/>
                <w:szCs w:val="18"/>
                <w:lang w:val="en-US"/>
              </w:rPr>
              <w:t>Step 1</w:t>
            </w:r>
          </w:p>
        </w:tc>
        <w:tc>
          <w:tcPr>
            <w:tcW w:w="1001" w:type="dxa"/>
            <w:vMerge w:val="restart"/>
            <w:tcBorders>
              <w:top w:val="single" w:sz="4" w:space="0" w:color="000000"/>
              <w:left w:val="single" w:sz="4" w:space="0" w:color="000000"/>
              <w:bottom w:val="single" w:sz="4" w:space="0" w:color="000000"/>
              <w:right w:val="single" w:sz="4" w:space="0" w:color="000000"/>
            </w:tcBorders>
            <w:vAlign w:val="center"/>
            <w:hideMark/>
          </w:tcPr>
          <w:p w14:paraId="5FCF007B" w14:textId="02B29026" w:rsidR="009052E6" w:rsidRPr="009052E6" w:rsidRDefault="009052E6" w:rsidP="009052E6">
            <w:pPr>
              <w:jc w:val="center"/>
              <w:rPr>
                <w:rFonts w:ascii="Times New Roman" w:eastAsia="Times New Roman" w:hAnsi="Times New Roman" w:cs="Times New Roman"/>
                <w:b/>
                <w:sz w:val="16"/>
                <w:szCs w:val="18"/>
              </w:rPr>
            </w:pPr>
            <w:r w:rsidRPr="009052E6">
              <w:rPr>
                <w:rFonts w:ascii="Times New Roman" w:eastAsia="Times New Roman" w:hAnsi="Times New Roman" w:cs="Times New Roman"/>
                <w:b/>
                <w:sz w:val="16"/>
                <w:szCs w:val="18"/>
                <w:lang w:val="en-US"/>
              </w:rPr>
              <w:t>Career Choice</w:t>
            </w:r>
          </w:p>
        </w:tc>
        <w:tc>
          <w:tcPr>
            <w:tcW w:w="1358" w:type="dxa"/>
            <w:tcBorders>
              <w:top w:val="single" w:sz="4" w:space="0" w:color="000000"/>
              <w:left w:val="single" w:sz="4" w:space="0" w:color="000000"/>
              <w:bottom w:val="single" w:sz="4" w:space="0" w:color="000000"/>
              <w:right w:val="single" w:sz="4" w:space="0" w:color="000000"/>
            </w:tcBorders>
            <w:vAlign w:val="center"/>
            <w:hideMark/>
          </w:tcPr>
          <w:p w14:paraId="23524959" w14:textId="77777777" w:rsidR="009052E6" w:rsidRPr="009052E6" w:rsidRDefault="009052E6" w:rsidP="009052E6">
            <w:pPr>
              <w:jc w:val="center"/>
              <w:rPr>
                <w:rFonts w:ascii="Times New Roman" w:eastAsia="Times New Roman" w:hAnsi="Times New Roman" w:cs="Times New Roman"/>
                <w:b/>
                <w:sz w:val="16"/>
                <w:szCs w:val="18"/>
              </w:rPr>
            </w:pPr>
            <w:r w:rsidRPr="009052E6">
              <w:rPr>
                <w:rFonts w:ascii="Times New Roman" w:eastAsia="Times New Roman" w:hAnsi="Times New Roman" w:cs="Times New Roman"/>
                <w:b/>
                <w:sz w:val="16"/>
                <w:szCs w:val="18"/>
                <w:lang w:val="en-US"/>
              </w:rPr>
              <w:t>Private Accountant</w:t>
            </w:r>
          </w:p>
        </w:tc>
        <w:tc>
          <w:tcPr>
            <w:tcW w:w="1552" w:type="dxa"/>
            <w:tcBorders>
              <w:top w:val="single" w:sz="4" w:space="0" w:color="000000"/>
              <w:left w:val="single" w:sz="4" w:space="0" w:color="000000"/>
              <w:bottom w:val="single" w:sz="4" w:space="0" w:color="000000"/>
              <w:right w:val="single" w:sz="4" w:space="0" w:color="000000"/>
            </w:tcBorders>
            <w:vAlign w:val="center"/>
            <w:hideMark/>
          </w:tcPr>
          <w:p w14:paraId="26D4ACEE" w14:textId="77777777" w:rsidR="009052E6" w:rsidRPr="009052E6" w:rsidRDefault="009052E6" w:rsidP="009052E6">
            <w:pPr>
              <w:jc w:val="center"/>
              <w:rPr>
                <w:rFonts w:ascii="Times New Roman" w:eastAsia="Times New Roman" w:hAnsi="Times New Roman" w:cs="Times New Roman"/>
                <w:sz w:val="16"/>
                <w:szCs w:val="18"/>
              </w:rPr>
            </w:pPr>
            <w:r w:rsidRPr="009052E6">
              <w:rPr>
                <w:rFonts w:ascii="Times New Roman" w:eastAsia="Times New Roman" w:hAnsi="Times New Roman" w:cs="Times New Roman"/>
                <w:sz w:val="16"/>
                <w:szCs w:val="18"/>
                <w:lang w:val="en-US"/>
              </w:rPr>
              <w:t>162</w:t>
            </w:r>
          </w:p>
        </w:tc>
        <w:tc>
          <w:tcPr>
            <w:tcW w:w="1264" w:type="dxa"/>
            <w:tcBorders>
              <w:top w:val="single" w:sz="4" w:space="0" w:color="000000"/>
              <w:left w:val="single" w:sz="4" w:space="0" w:color="000000"/>
              <w:bottom w:val="single" w:sz="4" w:space="0" w:color="000000"/>
              <w:right w:val="single" w:sz="4" w:space="0" w:color="000000"/>
            </w:tcBorders>
            <w:vAlign w:val="center"/>
            <w:hideMark/>
          </w:tcPr>
          <w:p w14:paraId="47FAF8E2" w14:textId="77777777" w:rsidR="009052E6" w:rsidRPr="009052E6" w:rsidRDefault="009052E6" w:rsidP="009052E6">
            <w:pPr>
              <w:jc w:val="center"/>
              <w:rPr>
                <w:rFonts w:ascii="Times New Roman" w:eastAsia="Times New Roman" w:hAnsi="Times New Roman" w:cs="Times New Roman"/>
                <w:sz w:val="16"/>
                <w:szCs w:val="18"/>
              </w:rPr>
            </w:pPr>
            <w:r w:rsidRPr="009052E6">
              <w:rPr>
                <w:rFonts w:ascii="Times New Roman" w:eastAsia="Times New Roman" w:hAnsi="Times New Roman" w:cs="Times New Roman"/>
                <w:sz w:val="16"/>
                <w:szCs w:val="18"/>
                <w:lang w:val="en-US"/>
              </w:rPr>
              <w:t>75</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22AC874" w14:textId="77777777" w:rsidR="009052E6" w:rsidRPr="009052E6" w:rsidRDefault="009052E6" w:rsidP="009052E6">
            <w:pPr>
              <w:jc w:val="center"/>
              <w:rPr>
                <w:rFonts w:ascii="Times New Roman" w:eastAsia="Times New Roman" w:hAnsi="Times New Roman" w:cs="Times New Roman"/>
                <w:sz w:val="16"/>
                <w:szCs w:val="18"/>
              </w:rPr>
            </w:pPr>
            <w:r w:rsidRPr="009052E6">
              <w:rPr>
                <w:rFonts w:ascii="Times New Roman" w:eastAsia="Times New Roman" w:hAnsi="Times New Roman" w:cs="Times New Roman"/>
                <w:sz w:val="16"/>
                <w:szCs w:val="18"/>
                <w:lang w:val="en-US"/>
              </w:rPr>
              <w:t>68.4</w:t>
            </w:r>
          </w:p>
        </w:tc>
      </w:tr>
      <w:tr w:rsidR="009052E6" w:rsidRPr="009052E6" w14:paraId="392D32DB" w14:textId="77777777" w:rsidTr="009052E6">
        <w:trPr>
          <w:trHeight w:val="215"/>
          <w:jc w:val="center"/>
        </w:trPr>
        <w:tc>
          <w:tcPr>
            <w:tcW w:w="3896" w:type="dxa"/>
            <w:vMerge/>
            <w:tcBorders>
              <w:top w:val="single" w:sz="4" w:space="0" w:color="000000"/>
              <w:left w:val="single" w:sz="4" w:space="0" w:color="000000"/>
              <w:bottom w:val="single" w:sz="4" w:space="0" w:color="000000"/>
              <w:right w:val="single" w:sz="4" w:space="0" w:color="000000"/>
            </w:tcBorders>
            <w:vAlign w:val="center"/>
            <w:hideMark/>
          </w:tcPr>
          <w:p w14:paraId="6B446108" w14:textId="77777777" w:rsidR="009052E6" w:rsidRPr="009052E6" w:rsidRDefault="009052E6" w:rsidP="009052E6">
            <w:pPr>
              <w:jc w:val="center"/>
              <w:rPr>
                <w:rFonts w:ascii="Times New Roman" w:eastAsia="Times New Roman" w:hAnsi="Times New Roman" w:cs="Times New Roman"/>
                <w:b/>
                <w:sz w:val="16"/>
                <w:szCs w:val="18"/>
              </w:rPr>
            </w:pPr>
          </w:p>
        </w:tc>
        <w:tc>
          <w:tcPr>
            <w:tcW w:w="2359" w:type="dxa"/>
            <w:vMerge/>
            <w:tcBorders>
              <w:top w:val="single" w:sz="4" w:space="0" w:color="000000"/>
              <w:left w:val="single" w:sz="4" w:space="0" w:color="000000"/>
              <w:bottom w:val="single" w:sz="4" w:space="0" w:color="000000"/>
              <w:right w:val="single" w:sz="4" w:space="0" w:color="000000"/>
            </w:tcBorders>
            <w:vAlign w:val="center"/>
            <w:hideMark/>
          </w:tcPr>
          <w:p w14:paraId="394B5609" w14:textId="77777777" w:rsidR="009052E6" w:rsidRPr="009052E6" w:rsidRDefault="009052E6" w:rsidP="009052E6">
            <w:pPr>
              <w:jc w:val="center"/>
              <w:rPr>
                <w:rFonts w:ascii="Times New Roman" w:eastAsia="Times New Roman" w:hAnsi="Times New Roman" w:cs="Times New Roman"/>
                <w:b/>
                <w:sz w:val="16"/>
                <w:szCs w:val="18"/>
              </w:rPr>
            </w:pPr>
          </w:p>
        </w:tc>
        <w:tc>
          <w:tcPr>
            <w:tcW w:w="1358" w:type="dxa"/>
            <w:tcBorders>
              <w:top w:val="single" w:sz="4" w:space="0" w:color="000000"/>
              <w:left w:val="single" w:sz="4" w:space="0" w:color="000000"/>
              <w:bottom w:val="single" w:sz="4" w:space="0" w:color="000000"/>
              <w:right w:val="single" w:sz="4" w:space="0" w:color="000000"/>
            </w:tcBorders>
            <w:vAlign w:val="center"/>
            <w:hideMark/>
          </w:tcPr>
          <w:p w14:paraId="1A3060ED" w14:textId="77777777" w:rsidR="009052E6" w:rsidRPr="009052E6" w:rsidRDefault="009052E6" w:rsidP="009052E6">
            <w:pPr>
              <w:jc w:val="center"/>
              <w:rPr>
                <w:rFonts w:ascii="Times New Roman" w:eastAsia="Times New Roman" w:hAnsi="Times New Roman" w:cs="Times New Roman"/>
                <w:b/>
                <w:sz w:val="16"/>
                <w:szCs w:val="18"/>
              </w:rPr>
            </w:pPr>
            <w:r w:rsidRPr="009052E6">
              <w:rPr>
                <w:rFonts w:ascii="Times New Roman" w:eastAsia="Times New Roman" w:hAnsi="Times New Roman" w:cs="Times New Roman"/>
                <w:b/>
                <w:sz w:val="16"/>
                <w:szCs w:val="18"/>
                <w:lang w:val="en-US"/>
              </w:rPr>
              <w:t>Public Accountant</w:t>
            </w:r>
          </w:p>
        </w:tc>
        <w:tc>
          <w:tcPr>
            <w:tcW w:w="1552" w:type="dxa"/>
            <w:tcBorders>
              <w:top w:val="single" w:sz="4" w:space="0" w:color="000000"/>
              <w:left w:val="single" w:sz="4" w:space="0" w:color="000000"/>
              <w:bottom w:val="single" w:sz="4" w:space="0" w:color="000000"/>
              <w:right w:val="single" w:sz="4" w:space="0" w:color="000000"/>
            </w:tcBorders>
            <w:vAlign w:val="center"/>
            <w:hideMark/>
          </w:tcPr>
          <w:p w14:paraId="4D032CC7" w14:textId="77777777" w:rsidR="009052E6" w:rsidRPr="009052E6" w:rsidRDefault="009052E6" w:rsidP="009052E6">
            <w:pPr>
              <w:jc w:val="center"/>
              <w:rPr>
                <w:rFonts w:ascii="Times New Roman" w:eastAsia="Times New Roman" w:hAnsi="Times New Roman" w:cs="Times New Roman"/>
                <w:sz w:val="16"/>
                <w:szCs w:val="18"/>
              </w:rPr>
            </w:pPr>
            <w:r w:rsidRPr="009052E6">
              <w:rPr>
                <w:rFonts w:ascii="Times New Roman" w:eastAsia="Times New Roman" w:hAnsi="Times New Roman" w:cs="Times New Roman"/>
                <w:sz w:val="16"/>
                <w:szCs w:val="18"/>
                <w:lang w:val="en-US"/>
              </w:rPr>
              <w:t>120</w:t>
            </w:r>
          </w:p>
        </w:tc>
        <w:tc>
          <w:tcPr>
            <w:tcW w:w="1264" w:type="dxa"/>
            <w:tcBorders>
              <w:top w:val="single" w:sz="4" w:space="0" w:color="000000"/>
              <w:left w:val="single" w:sz="4" w:space="0" w:color="000000"/>
              <w:bottom w:val="single" w:sz="4" w:space="0" w:color="000000"/>
              <w:right w:val="single" w:sz="4" w:space="0" w:color="000000"/>
            </w:tcBorders>
            <w:vAlign w:val="center"/>
            <w:hideMark/>
          </w:tcPr>
          <w:p w14:paraId="0DD9AF7A" w14:textId="77777777" w:rsidR="009052E6" w:rsidRPr="009052E6" w:rsidRDefault="009052E6" w:rsidP="009052E6">
            <w:pPr>
              <w:jc w:val="center"/>
              <w:rPr>
                <w:rFonts w:ascii="Times New Roman" w:eastAsia="Times New Roman" w:hAnsi="Times New Roman" w:cs="Times New Roman"/>
                <w:sz w:val="16"/>
                <w:szCs w:val="18"/>
              </w:rPr>
            </w:pPr>
            <w:r w:rsidRPr="009052E6">
              <w:rPr>
                <w:rFonts w:ascii="Times New Roman" w:eastAsia="Times New Roman" w:hAnsi="Times New Roman" w:cs="Times New Roman"/>
                <w:sz w:val="16"/>
                <w:szCs w:val="18"/>
                <w:lang w:val="en-US"/>
              </w:rPr>
              <w:t>88</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32DA559" w14:textId="77777777" w:rsidR="009052E6" w:rsidRPr="009052E6" w:rsidRDefault="009052E6" w:rsidP="009052E6">
            <w:pPr>
              <w:jc w:val="center"/>
              <w:rPr>
                <w:rFonts w:ascii="Times New Roman" w:eastAsia="Times New Roman" w:hAnsi="Times New Roman" w:cs="Times New Roman"/>
                <w:sz w:val="16"/>
                <w:szCs w:val="18"/>
              </w:rPr>
            </w:pPr>
            <w:r w:rsidRPr="009052E6">
              <w:rPr>
                <w:rFonts w:ascii="Times New Roman" w:eastAsia="Times New Roman" w:hAnsi="Times New Roman" w:cs="Times New Roman"/>
                <w:sz w:val="16"/>
                <w:szCs w:val="18"/>
                <w:lang w:val="en-US"/>
              </w:rPr>
              <w:t>42.3</w:t>
            </w:r>
          </w:p>
        </w:tc>
      </w:tr>
      <w:tr w:rsidR="009052E6" w:rsidRPr="009052E6" w14:paraId="77926CF9" w14:textId="77777777" w:rsidTr="009052E6">
        <w:trPr>
          <w:trHeight w:val="215"/>
          <w:jc w:val="center"/>
        </w:trPr>
        <w:tc>
          <w:tcPr>
            <w:tcW w:w="3896" w:type="dxa"/>
            <w:vMerge/>
            <w:tcBorders>
              <w:top w:val="single" w:sz="4" w:space="0" w:color="000000"/>
              <w:left w:val="single" w:sz="4" w:space="0" w:color="000000"/>
              <w:bottom w:val="single" w:sz="4" w:space="0" w:color="000000"/>
              <w:right w:val="single" w:sz="4" w:space="0" w:color="000000"/>
            </w:tcBorders>
            <w:vAlign w:val="center"/>
            <w:hideMark/>
          </w:tcPr>
          <w:p w14:paraId="1604C837" w14:textId="77777777" w:rsidR="009052E6" w:rsidRPr="009052E6" w:rsidRDefault="009052E6" w:rsidP="009052E6">
            <w:pPr>
              <w:jc w:val="center"/>
              <w:rPr>
                <w:rFonts w:ascii="Times New Roman" w:eastAsia="Times New Roman" w:hAnsi="Times New Roman" w:cs="Times New Roman"/>
                <w:b/>
                <w:sz w:val="16"/>
                <w:szCs w:val="18"/>
              </w:rPr>
            </w:pPr>
          </w:p>
        </w:tc>
        <w:tc>
          <w:tcPr>
            <w:tcW w:w="2359" w:type="dxa"/>
            <w:gridSpan w:val="2"/>
            <w:tcBorders>
              <w:top w:val="single" w:sz="4" w:space="0" w:color="000000"/>
              <w:left w:val="single" w:sz="4" w:space="0" w:color="000000"/>
              <w:bottom w:val="single" w:sz="4" w:space="0" w:color="000000"/>
              <w:right w:val="single" w:sz="4" w:space="0" w:color="000000"/>
            </w:tcBorders>
            <w:vAlign w:val="center"/>
            <w:hideMark/>
          </w:tcPr>
          <w:p w14:paraId="5081927D" w14:textId="77777777" w:rsidR="009052E6" w:rsidRPr="009052E6" w:rsidRDefault="009052E6" w:rsidP="009052E6">
            <w:pPr>
              <w:jc w:val="center"/>
              <w:rPr>
                <w:rFonts w:ascii="Times New Roman" w:eastAsia="Times New Roman" w:hAnsi="Times New Roman" w:cs="Times New Roman"/>
                <w:b/>
                <w:sz w:val="16"/>
                <w:szCs w:val="18"/>
              </w:rPr>
            </w:pPr>
            <w:r w:rsidRPr="009052E6">
              <w:rPr>
                <w:rFonts w:ascii="Times New Roman" w:eastAsia="Times New Roman" w:hAnsi="Times New Roman" w:cs="Times New Roman"/>
                <w:b/>
                <w:sz w:val="16"/>
                <w:szCs w:val="18"/>
                <w:lang w:val="en-US"/>
              </w:rPr>
              <w:t>Overall Percentage</w:t>
            </w:r>
          </w:p>
        </w:tc>
        <w:tc>
          <w:tcPr>
            <w:tcW w:w="1552" w:type="dxa"/>
            <w:tcBorders>
              <w:top w:val="single" w:sz="4" w:space="0" w:color="000000"/>
              <w:left w:val="single" w:sz="4" w:space="0" w:color="000000"/>
              <w:bottom w:val="single" w:sz="4" w:space="0" w:color="000000"/>
              <w:right w:val="single" w:sz="4" w:space="0" w:color="000000"/>
            </w:tcBorders>
            <w:vAlign w:val="center"/>
            <w:hideMark/>
          </w:tcPr>
          <w:p w14:paraId="15DD9B35" w14:textId="1750A71F" w:rsidR="009052E6" w:rsidRPr="009052E6" w:rsidRDefault="009052E6" w:rsidP="009052E6">
            <w:pPr>
              <w:jc w:val="center"/>
              <w:rPr>
                <w:rFonts w:ascii="Times New Roman" w:eastAsia="Times New Roman" w:hAnsi="Times New Roman" w:cs="Times New Roman"/>
                <w:sz w:val="16"/>
                <w:szCs w:val="18"/>
              </w:rPr>
            </w:pPr>
          </w:p>
        </w:tc>
        <w:tc>
          <w:tcPr>
            <w:tcW w:w="1264" w:type="dxa"/>
            <w:tcBorders>
              <w:top w:val="single" w:sz="4" w:space="0" w:color="000000"/>
              <w:left w:val="single" w:sz="4" w:space="0" w:color="000000"/>
              <w:bottom w:val="single" w:sz="4" w:space="0" w:color="000000"/>
              <w:right w:val="single" w:sz="4" w:space="0" w:color="000000"/>
            </w:tcBorders>
            <w:vAlign w:val="center"/>
            <w:hideMark/>
          </w:tcPr>
          <w:p w14:paraId="7197F2E7" w14:textId="0C281547" w:rsidR="009052E6" w:rsidRPr="009052E6" w:rsidRDefault="009052E6" w:rsidP="009052E6">
            <w:pPr>
              <w:jc w:val="center"/>
              <w:rPr>
                <w:rFonts w:ascii="Times New Roman" w:eastAsia="Times New Roman" w:hAnsi="Times New Roman" w:cs="Times New Roman"/>
                <w:sz w:val="16"/>
                <w:szCs w:val="18"/>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D4E8007" w14:textId="77777777" w:rsidR="009052E6" w:rsidRPr="009052E6" w:rsidRDefault="009052E6" w:rsidP="009052E6">
            <w:pPr>
              <w:jc w:val="center"/>
              <w:rPr>
                <w:rFonts w:ascii="Times New Roman" w:eastAsia="Times New Roman" w:hAnsi="Times New Roman" w:cs="Times New Roman"/>
                <w:sz w:val="16"/>
                <w:szCs w:val="18"/>
              </w:rPr>
            </w:pPr>
            <w:r w:rsidRPr="009052E6">
              <w:rPr>
                <w:rFonts w:ascii="Times New Roman" w:eastAsia="Times New Roman" w:hAnsi="Times New Roman" w:cs="Times New Roman"/>
                <w:sz w:val="16"/>
                <w:szCs w:val="18"/>
                <w:lang w:val="en-US"/>
              </w:rPr>
              <w:t>56.2</w:t>
            </w:r>
          </w:p>
        </w:tc>
      </w:tr>
    </w:tbl>
    <w:p w14:paraId="77CA4CAB" w14:textId="77777777" w:rsidR="009052E6" w:rsidRDefault="009052E6" w:rsidP="009052E6">
      <w:pPr>
        <w:jc w:val="center"/>
      </w:pPr>
    </w:p>
    <w:p w14:paraId="3F8FD620" w14:textId="0C164E56" w:rsidR="009052E6" w:rsidRDefault="009052E6" w:rsidP="009052E6">
      <w:pPr>
        <w:spacing w:before="240"/>
        <w:jc w:val="center"/>
      </w:pPr>
      <w:r>
        <w:t>Table 7. Variables in the Equation</w:t>
      </w:r>
    </w:p>
    <w:tbl>
      <w:tblPr>
        <w:tblStyle w:val="a6"/>
        <w:tblW w:w="68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715"/>
        <w:gridCol w:w="1680"/>
        <w:gridCol w:w="751"/>
        <w:gridCol w:w="901"/>
        <w:gridCol w:w="736"/>
        <w:gridCol w:w="540"/>
        <w:gridCol w:w="706"/>
        <w:gridCol w:w="811"/>
      </w:tblGrid>
      <w:tr w:rsidR="009052E6" w:rsidRPr="009052E6" w14:paraId="4A2EEC9F" w14:textId="77777777" w:rsidTr="009052E6">
        <w:trPr>
          <w:trHeight w:val="215"/>
          <w:jc w:val="center"/>
        </w:trPr>
        <w:tc>
          <w:tcPr>
            <w:tcW w:w="2395" w:type="dxa"/>
            <w:gridSpan w:val="2"/>
            <w:tcBorders>
              <w:top w:val="single" w:sz="4" w:space="0" w:color="000000"/>
              <w:left w:val="single" w:sz="4" w:space="0" w:color="000000"/>
              <w:bottom w:val="single" w:sz="4" w:space="0" w:color="000000"/>
              <w:right w:val="single" w:sz="4" w:space="0" w:color="000000"/>
            </w:tcBorders>
            <w:vAlign w:val="center"/>
          </w:tcPr>
          <w:p w14:paraId="7B36B4FA" w14:textId="77777777" w:rsidR="009052E6" w:rsidRPr="009052E6" w:rsidRDefault="009052E6" w:rsidP="009052E6">
            <w:pPr>
              <w:jc w:val="center"/>
              <w:rPr>
                <w:rFonts w:ascii="Times New Roman" w:eastAsia="Times New Roman" w:hAnsi="Times New Roman" w:cs="Times New Roman"/>
                <w:b/>
                <w:sz w:val="16"/>
                <w:szCs w:val="16"/>
              </w:rPr>
            </w:pPr>
          </w:p>
        </w:tc>
        <w:tc>
          <w:tcPr>
            <w:tcW w:w="750" w:type="dxa"/>
            <w:tcBorders>
              <w:top w:val="single" w:sz="4" w:space="0" w:color="000000"/>
              <w:left w:val="single" w:sz="4" w:space="0" w:color="000000"/>
              <w:bottom w:val="single" w:sz="4" w:space="0" w:color="000000"/>
              <w:right w:val="single" w:sz="4" w:space="0" w:color="000000"/>
            </w:tcBorders>
            <w:vAlign w:val="center"/>
            <w:hideMark/>
          </w:tcPr>
          <w:p w14:paraId="7CC9DF97" w14:textId="77777777" w:rsidR="009052E6" w:rsidRPr="009052E6" w:rsidRDefault="009052E6" w:rsidP="009052E6">
            <w:pPr>
              <w:jc w:val="center"/>
              <w:rPr>
                <w:rFonts w:ascii="Times New Roman" w:eastAsia="Times New Roman" w:hAnsi="Times New Roman" w:cs="Times New Roman"/>
                <w:b/>
                <w:sz w:val="16"/>
                <w:szCs w:val="16"/>
              </w:rPr>
            </w:pPr>
            <w:r w:rsidRPr="009052E6">
              <w:rPr>
                <w:rFonts w:ascii="Times New Roman" w:eastAsia="Times New Roman" w:hAnsi="Times New Roman" w:cs="Times New Roman"/>
                <w:b/>
                <w:sz w:val="16"/>
                <w:szCs w:val="16"/>
                <w:lang w:val="en-US"/>
              </w:rPr>
              <w:t>B</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67939EF6" w14:textId="77777777" w:rsidR="009052E6" w:rsidRPr="009052E6" w:rsidRDefault="009052E6" w:rsidP="009052E6">
            <w:pPr>
              <w:jc w:val="center"/>
              <w:rPr>
                <w:rFonts w:ascii="Times New Roman" w:eastAsia="Times New Roman" w:hAnsi="Times New Roman" w:cs="Times New Roman"/>
                <w:b/>
                <w:sz w:val="16"/>
                <w:szCs w:val="16"/>
              </w:rPr>
            </w:pPr>
            <w:r w:rsidRPr="009052E6">
              <w:rPr>
                <w:rFonts w:ascii="Times New Roman" w:eastAsia="Times New Roman" w:hAnsi="Times New Roman" w:cs="Times New Roman"/>
                <w:b/>
                <w:sz w:val="16"/>
                <w:szCs w:val="16"/>
                <w:lang w:val="en-US"/>
              </w:rPr>
              <w:t>S.E.</w:t>
            </w:r>
          </w:p>
        </w:tc>
        <w:tc>
          <w:tcPr>
            <w:tcW w:w="735" w:type="dxa"/>
            <w:tcBorders>
              <w:top w:val="single" w:sz="4" w:space="0" w:color="000000"/>
              <w:left w:val="single" w:sz="4" w:space="0" w:color="000000"/>
              <w:bottom w:val="single" w:sz="4" w:space="0" w:color="000000"/>
              <w:right w:val="single" w:sz="4" w:space="0" w:color="000000"/>
            </w:tcBorders>
            <w:vAlign w:val="center"/>
            <w:hideMark/>
          </w:tcPr>
          <w:p w14:paraId="25462DFE" w14:textId="77777777" w:rsidR="009052E6" w:rsidRPr="009052E6" w:rsidRDefault="009052E6" w:rsidP="009052E6">
            <w:pPr>
              <w:jc w:val="center"/>
              <w:rPr>
                <w:rFonts w:ascii="Times New Roman" w:eastAsia="Times New Roman" w:hAnsi="Times New Roman" w:cs="Times New Roman"/>
                <w:b/>
                <w:sz w:val="16"/>
                <w:szCs w:val="16"/>
              </w:rPr>
            </w:pPr>
            <w:r w:rsidRPr="009052E6">
              <w:rPr>
                <w:rFonts w:ascii="Times New Roman" w:eastAsia="Times New Roman" w:hAnsi="Times New Roman" w:cs="Times New Roman"/>
                <w:b/>
                <w:sz w:val="16"/>
                <w:szCs w:val="16"/>
                <w:lang w:val="en-US"/>
              </w:rPr>
              <w:t>Wald</w:t>
            </w:r>
          </w:p>
        </w:tc>
        <w:tc>
          <w:tcPr>
            <w:tcW w:w="540" w:type="dxa"/>
            <w:tcBorders>
              <w:top w:val="single" w:sz="4" w:space="0" w:color="000000"/>
              <w:left w:val="single" w:sz="4" w:space="0" w:color="000000"/>
              <w:bottom w:val="single" w:sz="4" w:space="0" w:color="000000"/>
              <w:right w:val="single" w:sz="4" w:space="0" w:color="000000"/>
            </w:tcBorders>
            <w:vAlign w:val="center"/>
            <w:hideMark/>
          </w:tcPr>
          <w:p w14:paraId="105F2EF6" w14:textId="77777777" w:rsidR="009052E6" w:rsidRPr="009052E6" w:rsidRDefault="009052E6" w:rsidP="009052E6">
            <w:pPr>
              <w:jc w:val="center"/>
              <w:rPr>
                <w:rFonts w:ascii="Times New Roman" w:eastAsia="Times New Roman" w:hAnsi="Times New Roman" w:cs="Times New Roman"/>
                <w:b/>
                <w:sz w:val="16"/>
                <w:szCs w:val="16"/>
              </w:rPr>
            </w:pPr>
            <w:r w:rsidRPr="009052E6">
              <w:rPr>
                <w:rFonts w:ascii="Times New Roman" w:eastAsia="Times New Roman" w:hAnsi="Times New Roman" w:cs="Times New Roman"/>
                <w:b/>
                <w:sz w:val="16"/>
                <w:szCs w:val="16"/>
                <w:lang w:val="en-US"/>
              </w:rPr>
              <w:t>df</w:t>
            </w:r>
          </w:p>
        </w:tc>
        <w:tc>
          <w:tcPr>
            <w:tcW w:w="705" w:type="dxa"/>
            <w:tcBorders>
              <w:top w:val="single" w:sz="4" w:space="0" w:color="000000"/>
              <w:left w:val="single" w:sz="4" w:space="0" w:color="000000"/>
              <w:bottom w:val="single" w:sz="4" w:space="0" w:color="000000"/>
              <w:right w:val="single" w:sz="4" w:space="0" w:color="000000"/>
            </w:tcBorders>
            <w:vAlign w:val="center"/>
            <w:hideMark/>
          </w:tcPr>
          <w:p w14:paraId="2E9943FF" w14:textId="77777777" w:rsidR="009052E6" w:rsidRPr="009052E6" w:rsidRDefault="009052E6" w:rsidP="009052E6">
            <w:pPr>
              <w:jc w:val="center"/>
              <w:rPr>
                <w:rFonts w:ascii="Times New Roman" w:eastAsia="Times New Roman" w:hAnsi="Times New Roman" w:cs="Times New Roman"/>
                <w:b/>
                <w:sz w:val="16"/>
                <w:szCs w:val="16"/>
              </w:rPr>
            </w:pPr>
            <w:r w:rsidRPr="009052E6">
              <w:rPr>
                <w:rFonts w:ascii="Times New Roman" w:eastAsia="Times New Roman" w:hAnsi="Times New Roman" w:cs="Times New Roman"/>
                <w:b/>
                <w:sz w:val="16"/>
                <w:szCs w:val="16"/>
                <w:lang w:val="en-US"/>
              </w:rPr>
              <w:t>Sig.</w:t>
            </w:r>
          </w:p>
        </w:tc>
        <w:tc>
          <w:tcPr>
            <w:tcW w:w="810" w:type="dxa"/>
            <w:tcBorders>
              <w:top w:val="single" w:sz="4" w:space="0" w:color="000000"/>
              <w:left w:val="single" w:sz="4" w:space="0" w:color="000000"/>
              <w:bottom w:val="single" w:sz="4" w:space="0" w:color="000000"/>
              <w:right w:val="single" w:sz="4" w:space="0" w:color="000000"/>
            </w:tcBorders>
            <w:vAlign w:val="center"/>
            <w:hideMark/>
          </w:tcPr>
          <w:p w14:paraId="48D2630E" w14:textId="77777777" w:rsidR="009052E6" w:rsidRPr="009052E6" w:rsidRDefault="009052E6" w:rsidP="009052E6">
            <w:pPr>
              <w:jc w:val="center"/>
              <w:rPr>
                <w:rFonts w:ascii="Times New Roman" w:eastAsia="Times New Roman" w:hAnsi="Times New Roman" w:cs="Times New Roman"/>
                <w:b/>
                <w:sz w:val="16"/>
                <w:szCs w:val="16"/>
              </w:rPr>
            </w:pPr>
            <w:r w:rsidRPr="009052E6">
              <w:rPr>
                <w:rFonts w:ascii="Times New Roman" w:eastAsia="Times New Roman" w:hAnsi="Times New Roman" w:cs="Times New Roman"/>
                <w:b/>
                <w:sz w:val="16"/>
                <w:szCs w:val="16"/>
                <w:lang w:val="en-US"/>
              </w:rPr>
              <w:t>Exp(B)</w:t>
            </w:r>
          </w:p>
        </w:tc>
      </w:tr>
      <w:tr w:rsidR="009052E6" w:rsidRPr="009052E6" w14:paraId="10C30684" w14:textId="77777777" w:rsidTr="009052E6">
        <w:trPr>
          <w:trHeight w:val="215"/>
          <w:jc w:val="center"/>
        </w:trPr>
        <w:tc>
          <w:tcPr>
            <w:tcW w:w="715" w:type="dxa"/>
            <w:vMerge w:val="restart"/>
            <w:tcBorders>
              <w:top w:val="single" w:sz="4" w:space="0" w:color="000000"/>
              <w:left w:val="single" w:sz="4" w:space="0" w:color="000000"/>
              <w:bottom w:val="single" w:sz="4" w:space="0" w:color="000000"/>
              <w:right w:val="single" w:sz="4" w:space="0" w:color="000000"/>
            </w:tcBorders>
            <w:vAlign w:val="center"/>
            <w:hideMark/>
          </w:tcPr>
          <w:p w14:paraId="0538761E" w14:textId="77777777" w:rsidR="009052E6" w:rsidRPr="009052E6" w:rsidRDefault="009052E6" w:rsidP="009052E6">
            <w:pPr>
              <w:jc w:val="center"/>
              <w:rPr>
                <w:rFonts w:ascii="Times New Roman" w:eastAsia="Times New Roman" w:hAnsi="Times New Roman" w:cs="Times New Roman"/>
                <w:b/>
                <w:sz w:val="16"/>
                <w:szCs w:val="16"/>
                <w:vertAlign w:val="superscript"/>
              </w:rPr>
            </w:pPr>
            <w:r w:rsidRPr="009052E6">
              <w:rPr>
                <w:rFonts w:ascii="Times New Roman" w:eastAsia="Times New Roman" w:hAnsi="Times New Roman" w:cs="Times New Roman"/>
                <w:b/>
                <w:sz w:val="16"/>
                <w:szCs w:val="16"/>
                <w:lang w:val="en-US"/>
              </w:rPr>
              <w:t>Step 1</w:t>
            </w:r>
          </w:p>
        </w:tc>
        <w:tc>
          <w:tcPr>
            <w:tcW w:w="1680" w:type="dxa"/>
            <w:tcBorders>
              <w:top w:val="single" w:sz="4" w:space="0" w:color="000000"/>
              <w:left w:val="single" w:sz="4" w:space="0" w:color="000000"/>
              <w:bottom w:val="single" w:sz="4" w:space="0" w:color="000000"/>
              <w:right w:val="single" w:sz="4" w:space="0" w:color="000000"/>
            </w:tcBorders>
            <w:vAlign w:val="center"/>
            <w:hideMark/>
          </w:tcPr>
          <w:p w14:paraId="62181505"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Intrinsic Motivation</w:t>
            </w:r>
          </w:p>
        </w:tc>
        <w:tc>
          <w:tcPr>
            <w:tcW w:w="750" w:type="dxa"/>
            <w:tcBorders>
              <w:top w:val="single" w:sz="4" w:space="0" w:color="000000"/>
              <w:left w:val="single" w:sz="4" w:space="0" w:color="000000"/>
              <w:bottom w:val="single" w:sz="4" w:space="0" w:color="000000"/>
              <w:right w:val="single" w:sz="4" w:space="0" w:color="000000"/>
            </w:tcBorders>
            <w:vAlign w:val="center"/>
            <w:hideMark/>
          </w:tcPr>
          <w:p w14:paraId="50EB3C87"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0.100</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6B7DED78"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0.122</w:t>
            </w:r>
          </w:p>
        </w:tc>
        <w:tc>
          <w:tcPr>
            <w:tcW w:w="735" w:type="dxa"/>
            <w:tcBorders>
              <w:top w:val="single" w:sz="4" w:space="0" w:color="000000"/>
              <w:left w:val="single" w:sz="4" w:space="0" w:color="000000"/>
              <w:bottom w:val="single" w:sz="4" w:space="0" w:color="000000"/>
              <w:right w:val="single" w:sz="4" w:space="0" w:color="000000"/>
            </w:tcBorders>
            <w:vAlign w:val="center"/>
            <w:hideMark/>
          </w:tcPr>
          <w:p w14:paraId="590BFA0C"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0.661</w:t>
            </w:r>
          </w:p>
        </w:tc>
        <w:tc>
          <w:tcPr>
            <w:tcW w:w="540" w:type="dxa"/>
            <w:tcBorders>
              <w:top w:val="single" w:sz="4" w:space="0" w:color="000000"/>
              <w:left w:val="single" w:sz="4" w:space="0" w:color="000000"/>
              <w:bottom w:val="single" w:sz="4" w:space="0" w:color="000000"/>
              <w:right w:val="single" w:sz="4" w:space="0" w:color="000000"/>
            </w:tcBorders>
            <w:vAlign w:val="center"/>
            <w:hideMark/>
          </w:tcPr>
          <w:p w14:paraId="3B8475F3"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1</w:t>
            </w:r>
          </w:p>
        </w:tc>
        <w:tc>
          <w:tcPr>
            <w:tcW w:w="705" w:type="dxa"/>
            <w:tcBorders>
              <w:top w:val="single" w:sz="4" w:space="0" w:color="000000"/>
              <w:left w:val="single" w:sz="4" w:space="0" w:color="000000"/>
              <w:bottom w:val="single" w:sz="4" w:space="0" w:color="000000"/>
              <w:right w:val="single" w:sz="4" w:space="0" w:color="000000"/>
            </w:tcBorders>
            <w:vAlign w:val="center"/>
            <w:hideMark/>
          </w:tcPr>
          <w:p w14:paraId="63ADD214"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0.416</w:t>
            </w:r>
          </w:p>
        </w:tc>
        <w:tc>
          <w:tcPr>
            <w:tcW w:w="810" w:type="dxa"/>
            <w:tcBorders>
              <w:top w:val="single" w:sz="4" w:space="0" w:color="000000"/>
              <w:left w:val="single" w:sz="4" w:space="0" w:color="000000"/>
              <w:bottom w:val="single" w:sz="4" w:space="0" w:color="000000"/>
              <w:right w:val="single" w:sz="4" w:space="0" w:color="000000"/>
            </w:tcBorders>
            <w:vAlign w:val="center"/>
            <w:hideMark/>
          </w:tcPr>
          <w:p w14:paraId="1E612B33"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1.105</w:t>
            </w:r>
          </w:p>
        </w:tc>
      </w:tr>
      <w:tr w:rsidR="009052E6" w:rsidRPr="009052E6" w14:paraId="357EDE93" w14:textId="77777777" w:rsidTr="009052E6">
        <w:trPr>
          <w:trHeight w:val="215"/>
          <w:jc w:val="center"/>
        </w:trPr>
        <w:tc>
          <w:tcPr>
            <w:tcW w:w="2395" w:type="dxa"/>
            <w:vMerge/>
            <w:tcBorders>
              <w:top w:val="single" w:sz="4" w:space="0" w:color="000000"/>
              <w:left w:val="single" w:sz="4" w:space="0" w:color="000000"/>
              <w:bottom w:val="single" w:sz="4" w:space="0" w:color="000000"/>
              <w:right w:val="single" w:sz="4" w:space="0" w:color="000000"/>
            </w:tcBorders>
            <w:vAlign w:val="center"/>
            <w:hideMark/>
          </w:tcPr>
          <w:p w14:paraId="24DDB844" w14:textId="77777777" w:rsidR="009052E6" w:rsidRPr="009052E6" w:rsidRDefault="009052E6" w:rsidP="009052E6">
            <w:pPr>
              <w:jc w:val="center"/>
              <w:rPr>
                <w:rFonts w:ascii="Times New Roman" w:eastAsia="Times New Roman" w:hAnsi="Times New Roman" w:cs="Times New Roman"/>
                <w:b/>
                <w:sz w:val="16"/>
                <w:szCs w:val="16"/>
                <w:vertAlign w:val="superscript"/>
              </w:rPr>
            </w:pPr>
          </w:p>
        </w:tc>
        <w:tc>
          <w:tcPr>
            <w:tcW w:w="1680" w:type="dxa"/>
            <w:tcBorders>
              <w:top w:val="single" w:sz="4" w:space="0" w:color="000000"/>
              <w:left w:val="single" w:sz="4" w:space="0" w:color="000000"/>
              <w:bottom w:val="single" w:sz="4" w:space="0" w:color="000000"/>
              <w:right w:val="single" w:sz="4" w:space="0" w:color="000000"/>
            </w:tcBorders>
            <w:vAlign w:val="center"/>
            <w:hideMark/>
          </w:tcPr>
          <w:p w14:paraId="68F2D906"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Career Exposure</w:t>
            </w:r>
          </w:p>
        </w:tc>
        <w:tc>
          <w:tcPr>
            <w:tcW w:w="750" w:type="dxa"/>
            <w:tcBorders>
              <w:top w:val="single" w:sz="4" w:space="0" w:color="000000"/>
              <w:left w:val="single" w:sz="4" w:space="0" w:color="000000"/>
              <w:bottom w:val="single" w:sz="4" w:space="0" w:color="000000"/>
              <w:right w:val="single" w:sz="4" w:space="0" w:color="000000"/>
            </w:tcBorders>
            <w:vAlign w:val="center"/>
            <w:hideMark/>
          </w:tcPr>
          <w:p w14:paraId="477CB098"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0.352</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158F82E6"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0.142</w:t>
            </w:r>
          </w:p>
        </w:tc>
        <w:tc>
          <w:tcPr>
            <w:tcW w:w="735" w:type="dxa"/>
            <w:tcBorders>
              <w:top w:val="single" w:sz="4" w:space="0" w:color="000000"/>
              <w:left w:val="single" w:sz="4" w:space="0" w:color="000000"/>
              <w:bottom w:val="single" w:sz="4" w:space="0" w:color="000000"/>
              <w:right w:val="single" w:sz="4" w:space="0" w:color="000000"/>
            </w:tcBorders>
            <w:vAlign w:val="center"/>
            <w:hideMark/>
          </w:tcPr>
          <w:p w14:paraId="3D9D7690"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6.151</w:t>
            </w:r>
          </w:p>
        </w:tc>
        <w:tc>
          <w:tcPr>
            <w:tcW w:w="540" w:type="dxa"/>
            <w:tcBorders>
              <w:top w:val="single" w:sz="4" w:space="0" w:color="000000"/>
              <w:left w:val="single" w:sz="4" w:space="0" w:color="000000"/>
              <w:bottom w:val="single" w:sz="4" w:space="0" w:color="000000"/>
              <w:right w:val="single" w:sz="4" w:space="0" w:color="000000"/>
            </w:tcBorders>
            <w:vAlign w:val="center"/>
            <w:hideMark/>
          </w:tcPr>
          <w:p w14:paraId="5CDA5750"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1</w:t>
            </w:r>
          </w:p>
        </w:tc>
        <w:tc>
          <w:tcPr>
            <w:tcW w:w="705" w:type="dxa"/>
            <w:tcBorders>
              <w:top w:val="single" w:sz="4" w:space="0" w:color="000000"/>
              <w:left w:val="single" w:sz="4" w:space="0" w:color="000000"/>
              <w:bottom w:val="single" w:sz="4" w:space="0" w:color="000000"/>
              <w:right w:val="single" w:sz="4" w:space="0" w:color="000000"/>
            </w:tcBorders>
            <w:vAlign w:val="center"/>
            <w:hideMark/>
          </w:tcPr>
          <w:p w14:paraId="3F549292"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0.013</w:t>
            </w:r>
          </w:p>
        </w:tc>
        <w:tc>
          <w:tcPr>
            <w:tcW w:w="810" w:type="dxa"/>
            <w:tcBorders>
              <w:top w:val="single" w:sz="4" w:space="0" w:color="000000"/>
              <w:left w:val="single" w:sz="4" w:space="0" w:color="000000"/>
              <w:bottom w:val="single" w:sz="4" w:space="0" w:color="000000"/>
              <w:right w:val="single" w:sz="4" w:space="0" w:color="000000"/>
            </w:tcBorders>
            <w:vAlign w:val="center"/>
            <w:hideMark/>
          </w:tcPr>
          <w:p w14:paraId="2A87C435"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1.422</w:t>
            </w:r>
          </w:p>
        </w:tc>
      </w:tr>
      <w:tr w:rsidR="009052E6" w:rsidRPr="009052E6" w14:paraId="09FE7D12" w14:textId="77777777" w:rsidTr="009052E6">
        <w:trPr>
          <w:trHeight w:val="215"/>
          <w:jc w:val="center"/>
        </w:trPr>
        <w:tc>
          <w:tcPr>
            <w:tcW w:w="2395" w:type="dxa"/>
            <w:vMerge/>
            <w:tcBorders>
              <w:top w:val="single" w:sz="4" w:space="0" w:color="000000"/>
              <w:left w:val="single" w:sz="4" w:space="0" w:color="000000"/>
              <w:bottom w:val="single" w:sz="4" w:space="0" w:color="000000"/>
              <w:right w:val="single" w:sz="4" w:space="0" w:color="000000"/>
            </w:tcBorders>
            <w:vAlign w:val="center"/>
            <w:hideMark/>
          </w:tcPr>
          <w:p w14:paraId="5F2D8584" w14:textId="77777777" w:rsidR="009052E6" w:rsidRPr="009052E6" w:rsidRDefault="009052E6" w:rsidP="009052E6">
            <w:pPr>
              <w:jc w:val="center"/>
              <w:rPr>
                <w:rFonts w:ascii="Times New Roman" w:eastAsia="Times New Roman" w:hAnsi="Times New Roman" w:cs="Times New Roman"/>
                <w:b/>
                <w:sz w:val="16"/>
                <w:szCs w:val="16"/>
                <w:vertAlign w:val="superscript"/>
              </w:rPr>
            </w:pPr>
          </w:p>
        </w:tc>
        <w:tc>
          <w:tcPr>
            <w:tcW w:w="1680" w:type="dxa"/>
            <w:tcBorders>
              <w:top w:val="single" w:sz="4" w:space="0" w:color="000000"/>
              <w:left w:val="single" w:sz="4" w:space="0" w:color="000000"/>
              <w:bottom w:val="single" w:sz="4" w:space="0" w:color="000000"/>
              <w:right w:val="single" w:sz="4" w:space="0" w:color="000000"/>
            </w:tcBorders>
            <w:vAlign w:val="center"/>
            <w:hideMark/>
          </w:tcPr>
          <w:p w14:paraId="70680A2B"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Quality of Life</w:t>
            </w:r>
          </w:p>
        </w:tc>
        <w:tc>
          <w:tcPr>
            <w:tcW w:w="750" w:type="dxa"/>
            <w:tcBorders>
              <w:top w:val="single" w:sz="4" w:space="0" w:color="000000"/>
              <w:left w:val="single" w:sz="4" w:space="0" w:color="000000"/>
              <w:bottom w:val="single" w:sz="4" w:space="0" w:color="000000"/>
              <w:right w:val="single" w:sz="4" w:space="0" w:color="000000"/>
            </w:tcBorders>
            <w:vAlign w:val="center"/>
            <w:hideMark/>
          </w:tcPr>
          <w:p w14:paraId="625AFF11"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-0.285</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57F81B25"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0.164</w:t>
            </w:r>
          </w:p>
        </w:tc>
        <w:tc>
          <w:tcPr>
            <w:tcW w:w="735" w:type="dxa"/>
            <w:tcBorders>
              <w:top w:val="single" w:sz="4" w:space="0" w:color="000000"/>
              <w:left w:val="single" w:sz="4" w:space="0" w:color="000000"/>
              <w:bottom w:val="single" w:sz="4" w:space="0" w:color="000000"/>
              <w:right w:val="single" w:sz="4" w:space="0" w:color="000000"/>
            </w:tcBorders>
            <w:vAlign w:val="center"/>
            <w:hideMark/>
          </w:tcPr>
          <w:p w14:paraId="643650D4"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3.031</w:t>
            </w:r>
          </w:p>
        </w:tc>
        <w:tc>
          <w:tcPr>
            <w:tcW w:w="540" w:type="dxa"/>
            <w:tcBorders>
              <w:top w:val="single" w:sz="4" w:space="0" w:color="000000"/>
              <w:left w:val="single" w:sz="4" w:space="0" w:color="000000"/>
              <w:bottom w:val="single" w:sz="4" w:space="0" w:color="000000"/>
              <w:right w:val="single" w:sz="4" w:space="0" w:color="000000"/>
            </w:tcBorders>
            <w:vAlign w:val="center"/>
            <w:hideMark/>
          </w:tcPr>
          <w:p w14:paraId="12C7AE8F"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1</w:t>
            </w:r>
          </w:p>
        </w:tc>
        <w:tc>
          <w:tcPr>
            <w:tcW w:w="705" w:type="dxa"/>
            <w:tcBorders>
              <w:top w:val="single" w:sz="4" w:space="0" w:color="000000"/>
              <w:left w:val="single" w:sz="4" w:space="0" w:color="000000"/>
              <w:bottom w:val="single" w:sz="4" w:space="0" w:color="000000"/>
              <w:right w:val="single" w:sz="4" w:space="0" w:color="000000"/>
            </w:tcBorders>
            <w:vAlign w:val="center"/>
            <w:hideMark/>
          </w:tcPr>
          <w:p w14:paraId="118059C0"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0.082</w:t>
            </w:r>
          </w:p>
        </w:tc>
        <w:tc>
          <w:tcPr>
            <w:tcW w:w="810" w:type="dxa"/>
            <w:tcBorders>
              <w:top w:val="single" w:sz="4" w:space="0" w:color="000000"/>
              <w:left w:val="single" w:sz="4" w:space="0" w:color="000000"/>
              <w:bottom w:val="single" w:sz="4" w:space="0" w:color="000000"/>
              <w:right w:val="single" w:sz="4" w:space="0" w:color="000000"/>
            </w:tcBorders>
            <w:vAlign w:val="center"/>
            <w:hideMark/>
          </w:tcPr>
          <w:p w14:paraId="03FFDE44"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0.752</w:t>
            </w:r>
          </w:p>
        </w:tc>
      </w:tr>
      <w:tr w:rsidR="009052E6" w:rsidRPr="009052E6" w14:paraId="514EA938" w14:textId="77777777" w:rsidTr="009052E6">
        <w:trPr>
          <w:trHeight w:val="215"/>
          <w:jc w:val="center"/>
        </w:trPr>
        <w:tc>
          <w:tcPr>
            <w:tcW w:w="2395" w:type="dxa"/>
            <w:vMerge/>
            <w:tcBorders>
              <w:top w:val="single" w:sz="4" w:space="0" w:color="000000"/>
              <w:left w:val="single" w:sz="4" w:space="0" w:color="000000"/>
              <w:bottom w:val="single" w:sz="4" w:space="0" w:color="000000"/>
              <w:right w:val="single" w:sz="4" w:space="0" w:color="000000"/>
            </w:tcBorders>
            <w:vAlign w:val="center"/>
            <w:hideMark/>
          </w:tcPr>
          <w:p w14:paraId="0310CF05" w14:textId="77777777" w:rsidR="009052E6" w:rsidRPr="009052E6" w:rsidRDefault="009052E6" w:rsidP="009052E6">
            <w:pPr>
              <w:jc w:val="center"/>
              <w:rPr>
                <w:rFonts w:ascii="Times New Roman" w:eastAsia="Times New Roman" w:hAnsi="Times New Roman" w:cs="Times New Roman"/>
                <w:b/>
                <w:sz w:val="16"/>
                <w:szCs w:val="16"/>
                <w:vertAlign w:val="superscript"/>
              </w:rPr>
            </w:pPr>
          </w:p>
        </w:tc>
        <w:tc>
          <w:tcPr>
            <w:tcW w:w="1680" w:type="dxa"/>
            <w:tcBorders>
              <w:top w:val="single" w:sz="4" w:space="0" w:color="000000"/>
              <w:left w:val="single" w:sz="4" w:space="0" w:color="000000"/>
              <w:bottom w:val="single" w:sz="4" w:space="0" w:color="000000"/>
              <w:right w:val="single" w:sz="4" w:space="0" w:color="000000"/>
            </w:tcBorders>
            <w:vAlign w:val="center"/>
            <w:hideMark/>
          </w:tcPr>
          <w:p w14:paraId="36E29E20"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Constant</w:t>
            </w:r>
          </w:p>
        </w:tc>
        <w:tc>
          <w:tcPr>
            <w:tcW w:w="750" w:type="dxa"/>
            <w:tcBorders>
              <w:top w:val="single" w:sz="4" w:space="0" w:color="000000"/>
              <w:left w:val="single" w:sz="4" w:space="0" w:color="000000"/>
              <w:bottom w:val="single" w:sz="4" w:space="0" w:color="000000"/>
              <w:right w:val="single" w:sz="4" w:space="0" w:color="000000"/>
            </w:tcBorders>
            <w:vAlign w:val="center"/>
            <w:hideMark/>
          </w:tcPr>
          <w:p w14:paraId="2ED90B05"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-0.996</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57887DAE"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0.840</w:t>
            </w:r>
          </w:p>
        </w:tc>
        <w:tc>
          <w:tcPr>
            <w:tcW w:w="735" w:type="dxa"/>
            <w:tcBorders>
              <w:top w:val="single" w:sz="4" w:space="0" w:color="000000"/>
              <w:left w:val="single" w:sz="4" w:space="0" w:color="000000"/>
              <w:bottom w:val="single" w:sz="4" w:space="0" w:color="000000"/>
              <w:right w:val="single" w:sz="4" w:space="0" w:color="000000"/>
            </w:tcBorders>
            <w:vAlign w:val="center"/>
            <w:hideMark/>
          </w:tcPr>
          <w:p w14:paraId="2A4A6543"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1.408</w:t>
            </w:r>
          </w:p>
        </w:tc>
        <w:tc>
          <w:tcPr>
            <w:tcW w:w="540" w:type="dxa"/>
            <w:tcBorders>
              <w:top w:val="single" w:sz="4" w:space="0" w:color="000000"/>
              <w:left w:val="single" w:sz="4" w:space="0" w:color="000000"/>
              <w:bottom w:val="single" w:sz="4" w:space="0" w:color="000000"/>
              <w:right w:val="single" w:sz="4" w:space="0" w:color="000000"/>
            </w:tcBorders>
            <w:vAlign w:val="center"/>
            <w:hideMark/>
          </w:tcPr>
          <w:p w14:paraId="031B8825"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1</w:t>
            </w:r>
          </w:p>
        </w:tc>
        <w:tc>
          <w:tcPr>
            <w:tcW w:w="705" w:type="dxa"/>
            <w:tcBorders>
              <w:top w:val="single" w:sz="4" w:space="0" w:color="000000"/>
              <w:left w:val="single" w:sz="4" w:space="0" w:color="000000"/>
              <w:bottom w:val="single" w:sz="4" w:space="0" w:color="000000"/>
              <w:right w:val="single" w:sz="4" w:space="0" w:color="000000"/>
            </w:tcBorders>
            <w:vAlign w:val="center"/>
            <w:hideMark/>
          </w:tcPr>
          <w:p w14:paraId="5242ADE2"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0.235</w:t>
            </w:r>
          </w:p>
        </w:tc>
        <w:tc>
          <w:tcPr>
            <w:tcW w:w="810" w:type="dxa"/>
            <w:tcBorders>
              <w:top w:val="single" w:sz="4" w:space="0" w:color="000000"/>
              <w:left w:val="single" w:sz="4" w:space="0" w:color="000000"/>
              <w:bottom w:val="single" w:sz="4" w:space="0" w:color="000000"/>
              <w:right w:val="single" w:sz="4" w:space="0" w:color="000000"/>
            </w:tcBorders>
            <w:vAlign w:val="center"/>
            <w:hideMark/>
          </w:tcPr>
          <w:p w14:paraId="6315AB04" w14:textId="77777777" w:rsidR="009052E6" w:rsidRPr="009052E6" w:rsidRDefault="009052E6" w:rsidP="009052E6">
            <w:pPr>
              <w:jc w:val="center"/>
              <w:rPr>
                <w:rFonts w:ascii="Times New Roman" w:eastAsia="Times New Roman" w:hAnsi="Times New Roman" w:cs="Times New Roman"/>
                <w:sz w:val="16"/>
                <w:szCs w:val="16"/>
              </w:rPr>
            </w:pPr>
            <w:r w:rsidRPr="009052E6">
              <w:rPr>
                <w:rFonts w:ascii="Times New Roman" w:eastAsia="Times New Roman" w:hAnsi="Times New Roman" w:cs="Times New Roman"/>
                <w:sz w:val="16"/>
                <w:szCs w:val="16"/>
                <w:lang w:val="en-US"/>
              </w:rPr>
              <w:t>0.369</w:t>
            </w:r>
          </w:p>
        </w:tc>
      </w:tr>
    </w:tbl>
    <w:p w14:paraId="4EC8025F" w14:textId="77777777" w:rsidR="009052E6" w:rsidRDefault="009052E6" w:rsidP="00080177">
      <w:pPr>
        <w:jc w:val="center"/>
      </w:pPr>
    </w:p>
    <w:p w14:paraId="3D2C282D" w14:textId="77777777" w:rsidR="00080177" w:rsidRDefault="00080177" w:rsidP="00080177">
      <w:pPr>
        <w:ind w:firstLine="720"/>
        <w:jc w:val="both"/>
      </w:pPr>
      <w:r>
        <w:t>Table 6 shows that the number of samples included in the career choice private accountant is 237 observations (162 + 75). The sample of career choice that is a truly private accountant is as many as 162, and those that should be private accountants but are included in the public accountant are 75 observations. On the other hand, the number of added samples is the career choice public accountant, which were 208 observations (120 + 88). Career choices that are truly public accountants are 88 observations, while those that should be included in career choices in private accountants are 120 observations. Thus, the accuracy of this research model (overall percentage) is 56.2%. These findings are in line with the results in Table 2. This means that accounting students in Indonesia, especially in Java, tend to prefer their careers as private accountants, regardless of the preferences of the two branches of the accounting profession in these business activities.</w:t>
      </w:r>
    </w:p>
    <w:p w14:paraId="45E2E6D5" w14:textId="620E1013" w:rsidR="00080177" w:rsidRDefault="00080177" w:rsidP="00080177">
      <w:pPr>
        <w:ind w:firstLine="720"/>
        <w:jc w:val="both"/>
      </w:pPr>
      <w:r>
        <w:t>Based on the results of the statistics in Table 7, career exposure (p-value 0.013 &lt; α 5%) and quality of life (p-value 0.082 &lt; α 10%) are the two variables that can affect the accounting students' career decisions. The value of β = 0.352 and the odds ratio (Exp β) = 1.422 indicate that career exposure has a positive effect on career choices for public accountants. The value of β = -0.285 and odd ratio (Exp β) = 0.752 indicates that the quality of life negatively affects the career choice for public accountants.</w:t>
      </w:r>
    </w:p>
    <w:p w14:paraId="2CBE4EE0" w14:textId="77777777" w:rsidR="00080177" w:rsidRDefault="00080177" w:rsidP="00080177">
      <w:pPr>
        <w:ind w:firstLine="720"/>
        <w:jc w:val="both"/>
      </w:pPr>
      <w:r>
        <w:t>The higher the perception of career exposure, the more knowledge students have about careers in accounting. In fact, possessing extensive knowledge of accounting career can encourage students to prefer careers as public accountants. Additionally, the greater the students' perceptions about the quality of life, the less accounting students feel interested in choosing public accountants as their careers. In other words, the greater the students' desire to get quality of life, the more interested they are to have a career as a private accountant.</w:t>
      </w:r>
    </w:p>
    <w:p w14:paraId="1BE4A485" w14:textId="77777777" w:rsidR="00080177" w:rsidRDefault="00080177" w:rsidP="00080177">
      <w:pPr>
        <w:ind w:firstLine="720"/>
        <w:jc w:val="both"/>
      </w:pPr>
      <w:r>
        <w:t>Intrinsic motivation is not proven to be a variable that determines the career choice of accounting students (p-value 0.416 &gt; α 10%). Intrinsic motivation in this study measures the perceptions of students about their interest in the field of accounting. Table 3 shows that there are 40.26% of the total observations have low intrinsic motivation in accounting (choosing points 1-4 on the Likert scale). Therefore, there are quite a lot of accounting students who do not have inner motivation regarding accounting.</w:t>
      </w:r>
    </w:p>
    <w:p w14:paraId="0362D4FC" w14:textId="017C7514" w:rsidR="00080177" w:rsidRDefault="00080177" w:rsidP="00080177">
      <w:pPr>
        <w:ind w:firstLine="720"/>
        <w:jc w:val="both"/>
      </w:pPr>
      <w:r>
        <w:lastRenderedPageBreak/>
        <w:t xml:space="preserve">The results of this study are in line with the theory of SCCT in the research of </w:t>
      </w:r>
      <w:r w:rsidR="002551CE">
        <w:t>[12]</w:t>
      </w:r>
      <w:r>
        <w:t xml:space="preserve">. This theory reveals that cognitive thinking and the process of social interaction can affect a person's behavior in choosing a career. Career exposure is the result of students' cognitive thinking after getting various information about careers in accounting. Students' knowledge about accounting professional institutions, experience working on case studies about the role of accountants in business, experience in attending seminars and workshops from accounting practitioners, and information about job opportunities for accounting graduates, and support from professional accounting institutions for accounting student careers have formed students' understanding about accounting careers. Extensive knowledge about  accounting career shapes students' confidence in their ability to a career in the accounting field Accounting students who will choose their career as public accountants have a better understanding of the existence of professional accounting institutions for accounting students, such as the Indonesian Accounting Association or </w:t>
      </w:r>
      <w:proofErr w:type="spellStart"/>
      <w:r>
        <w:t>Ikatan</w:t>
      </w:r>
      <w:proofErr w:type="spellEnd"/>
      <w:r>
        <w:t xml:space="preserve"> </w:t>
      </w:r>
      <w:proofErr w:type="spellStart"/>
      <w:r>
        <w:t>Akuntansi</w:t>
      </w:r>
      <w:proofErr w:type="spellEnd"/>
      <w:r>
        <w:t xml:space="preserve"> Indonesia (IAI), the Indonesian Institute of Management Accounting or </w:t>
      </w:r>
      <w:proofErr w:type="spellStart"/>
      <w:r>
        <w:t>Institut</w:t>
      </w:r>
      <w:proofErr w:type="spellEnd"/>
      <w:r>
        <w:t xml:space="preserve"> </w:t>
      </w:r>
      <w:proofErr w:type="spellStart"/>
      <w:r>
        <w:t>Akuntansi</w:t>
      </w:r>
      <w:proofErr w:type="spellEnd"/>
      <w:r>
        <w:t xml:space="preserve"> </w:t>
      </w:r>
      <w:proofErr w:type="spellStart"/>
      <w:r>
        <w:t>Manajemen</w:t>
      </w:r>
      <w:proofErr w:type="spellEnd"/>
      <w:r>
        <w:t xml:space="preserve"> Indonesia (IAMI), the Information System Audit and Control Association (ISACA) and the Institute of Public Accountant Indonesia or </w:t>
      </w:r>
      <w:proofErr w:type="spellStart"/>
      <w:r>
        <w:t>Institut</w:t>
      </w:r>
      <w:proofErr w:type="spellEnd"/>
      <w:r>
        <w:t xml:space="preserve"> </w:t>
      </w:r>
      <w:proofErr w:type="spellStart"/>
      <w:r>
        <w:t>Akuntansi</w:t>
      </w:r>
      <w:proofErr w:type="spellEnd"/>
      <w:r>
        <w:t xml:space="preserve"> </w:t>
      </w:r>
      <w:proofErr w:type="spellStart"/>
      <w:r>
        <w:t>Manajemen</w:t>
      </w:r>
      <w:proofErr w:type="spellEnd"/>
      <w:r>
        <w:t xml:space="preserve"> Indonesia (IAPI). An example of support from professional institutions is the implementation of the Public Accountant Professional Examination from the Indonesian Institute of Public Accountants or </w:t>
      </w:r>
      <w:proofErr w:type="spellStart"/>
      <w:r>
        <w:t>Akuntan</w:t>
      </w:r>
      <w:proofErr w:type="spellEnd"/>
      <w:r>
        <w:t xml:space="preserve"> </w:t>
      </w:r>
      <w:proofErr w:type="spellStart"/>
      <w:r>
        <w:t>Publik</w:t>
      </w:r>
      <w:proofErr w:type="spellEnd"/>
      <w:r>
        <w:t xml:space="preserve"> </w:t>
      </w:r>
      <w:proofErr w:type="gramStart"/>
      <w:r>
        <w:t>Indonesia  (</w:t>
      </w:r>
      <w:proofErr w:type="gramEnd"/>
      <w:r>
        <w:t xml:space="preserve">IAPI) in collaboration with universities. This great understanding (mean 5,571) was proven to increase student preferences for public accounting careers. The results of this study are in line with previous studies conducted by </w:t>
      </w:r>
      <w:r w:rsidR="008969ED">
        <w:t>Ghani et al.</w:t>
      </w:r>
      <w:r>
        <w:t xml:space="preserve">, </w:t>
      </w:r>
      <w:proofErr w:type="spellStart"/>
      <w:r w:rsidR="008969ED">
        <w:t>Sughara</w:t>
      </w:r>
      <w:proofErr w:type="spellEnd"/>
      <w:r w:rsidR="008969ED">
        <w:t xml:space="preserve"> and Boland, </w:t>
      </w:r>
      <w:proofErr w:type="spellStart"/>
      <w:r w:rsidR="008969ED">
        <w:t>Hutaibat</w:t>
      </w:r>
      <w:proofErr w:type="spellEnd"/>
      <w:r w:rsidR="008969ED">
        <w:t>,</w:t>
      </w:r>
      <w:r>
        <w:t xml:space="preserve"> and </w:t>
      </w:r>
      <w:r w:rsidR="008969ED">
        <w:t>Ng et al.,</w:t>
      </w:r>
      <w:r>
        <w:t xml:space="preserve"> who concluded that career exposure has a positive relationship with career choice. The results of this research are also in line with the concept of </w:t>
      </w:r>
      <w:r w:rsidR="00AB6470">
        <w:t>[29]</w:t>
      </w:r>
      <w:r>
        <w:t xml:space="preserve"> which stated that career choice is formed from a series of continuous professional work experiences from time to time with the results obtained, namely work experience.</w:t>
      </w:r>
    </w:p>
    <w:p w14:paraId="55420055" w14:textId="46F31B06" w:rsidR="009052E6" w:rsidRPr="009052E6" w:rsidRDefault="00080177" w:rsidP="00080177">
      <w:pPr>
        <w:ind w:firstLine="720"/>
        <w:jc w:val="both"/>
      </w:pPr>
      <w:r>
        <w:t xml:space="preserve">The quality of life item in this study discusses how to consider work-life balance, and the availability of flexibility in work </w:t>
      </w:r>
      <w:r w:rsidR="00AB6470">
        <w:t>[51</w:t>
      </w:r>
      <w:r w:rsidR="00CD0CB4">
        <w:t xml:space="preserve"> </w:t>
      </w:r>
      <w:r w:rsidR="00AB6470">
        <w:t>40]</w:t>
      </w:r>
      <w:r>
        <w:t xml:space="preserve">. Students' desire to have a quality of life balance at work is proven to be able to influence students' decisions to choose careers as public accountants. In line with social cognitive theory, the understanding that students get from hearing the sharing of practitioners or alumni about the career life of public accountants is quite intense, it turns out that they form their thoughts not to choose a career as a public accountant.  One of the pros and cons of the public accountant and private accountant careers shows that the private accountant profession provides more time for yourself and your family. This also makes students perceive that in order to get a balance of life at work, it is better to choose a career as a private accountant. Accounting students who are in the millennial generation today have the perception that the accounting profession is an organized and monotonous profession, in other words, this profession does not have the work flexibility. This makes students think that it is better to choose a profession as a private accountant in order to have flexible time in work. </w:t>
      </w:r>
      <w:r w:rsidR="00AB6470">
        <w:t>[1]</w:t>
      </w:r>
      <w:r>
        <w:t xml:space="preserve"> argue that generation Z considers the accounting profession to be a rigid profession with intense work time that makes it less attractive. Generation Z chooses an accounting career because it guarantees a career that will make their lives more prosperous, and also hopes for a work-life balance. This opinion supports the results of this study, which concludes that the current generation is more concerned with the flexibility of time in work and careers that can improve their welfare. The preference of the current generation in the accounting profession makes them more likely to choose a career as a private accountant.</w:t>
      </w:r>
    </w:p>
    <w:p w14:paraId="45FCC58D" w14:textId="77777777" w:rsidR="00F913D6" w:rsidRDefault="00F913D6" w:rsidP="00F913D6">
      <w:pPr>
        <w:ind w:firstLine="720"/>
        <w:jc w:val="both"/>
        <w:rPr>
          <w:bCs/>
          <w:lang w:val="id-ID"/>
        </w:rPr>
      </w:pPr>
    </w:p>
    <w:p w14:paraId="0D339A14" w14:textId="77777777" w:rsidR="00F913D6" w:rsidRDefault="00F913D6" w:rsidP="00F913D6">
      <w:pPr>
        <w:rPr>
          <w:b/>
          <w:bCs/>
          <w:lang w:val="id-ID"/>
        </w:rPr>
      </w:pPr>
    </w:p>
    <w:p w14:paraId="0FAA9B4E" w14:textId="77777777" w:rsidR="00F913D6" w:rsidRDefault="00F913D6" w:rsidP="00F913D6">
      <w:pPr>
        <w:numPr>
          <w:ilvl w:val="0"/>
          <w:numId w:val="18"/>
        </w:numPr>
        <w:tabs>
          <w:tab w:val="left" w:pos="426"/>
        </w:tabs>
        <w:ind w:left="426" w:hanging="426"/>
        <w:rPr>
          <w:b/>
          <w:bCs/>
          <w:lang w:val="id-ID"/>
        </w:rPr>
      </w:pPr>
      <w:r>
        <w:rPr>
          <w:b/>
          <w:bCs/>
          <w:lang w:val="id-ID"/>
        </w:rPr>
        <w:t>CONCLUSION</w:t>
      </w:r>
      <w:r>
        <w:rPr>
          <w:b/>
          <w:bCs/>
        </w:rPr>
        <w:t xml:space="preserve"> (10 PT)</w:t>
      </w:r>
    </w:p>
    <w:p w14:paraId="540058D1" w14:textId="611736B4" w:rsidR="00080177" w:rsidRDefault="00080177" w:rsidP="00080177">
      <w:pPr>
        <w:ind w:firstLine="720"/>
        <w:jc w:val="both"/>
      </w:pPr>
      <w:r>
        <w:t xml:space="preserve">This study measures accounting students' understanding of intrinsic motivation, career exposure, and quality of life as factors that will influence them in a career in accounting. Therefore, measuring the three existing variables is the main point in this study to measure the understanding of freshman accounting students to senior accounting students. According to the career experiences that had been passed by </w:t>
      </w:r>
      <w:r w:rsidR="00CD0CB4">
        <w:t>[52]</w:t>
      </w:r>
      <w:r>
        <w:t xml:space="preserve">, said that the millennial generation is the most productive generation because this generation has modern tools and resources to do a job to be more efficient and more effective. This study shows that accounting students who will have a career as public accountants have a broader knowledge of career exposure than accounting students who have a career as private accountants whereas accounting students who choose to be private accountants have a higher awareness of the importance of having a quality life balance at work. In intrinsic motivation, it was found that there was no significant effect on career choice. This means that the understanding of students who will choose a career as a public accountant and a private accountant doesn't differ. Thus, the third hypothesis cannot be accepted.  For career exposure and quality of life, it was found that there was a significant influence on career choice. In accounting students' understanding of career exposure, students who have high career exposure knowledge will choose their career as public accountants. This is in line with </w:t>
      </w:r>
      <w:r w:rsidR="00CD0CB4">
        <w:t>[53]</w:t>
      </w:r>
      <w:r>
        <w:t xml:space="preserve"> who stated that it is very important for students in choosing their careers as public accountants to have the latest technology skills so that it can improve their skills in the accounting profession, especially in the field of auditing, in any future developments. Therefore hypothesis two is accepted. Meanwhile, students' who desire to get a high quality of </w:t>
      </w:r>
      <w:r>
        <w:lastRenderedPageBreak/>
        <w:t xml:space="preserve">life will choose a career as a private accountant. In line with </w:t>
      </w:r>
      <w:r w:rsidR="00CD0CB4">
        <w:t>[54]</w:t>
      </w:r>
      <w:r>
        <w:t xml:space="preserve"> who said that the millennial generation who is more concerned with and wants the quality of life will choose to work as a private accountant. Thus, the third hypothesis can be accepted. Students who choose careers as public accountants feel that after graduation there are many job opportunities for accounting students, and students who choose careers as private accountants feel that they really want time flexibility and special holidays at work.</w:t>
      </w:r>
    </w:p>
    <w:p w14:paraId="59AA9D9F" w14:textId="2C5C3DEB" w:rsidR="00080177" w:rsidRDefault="00080177" w:rsidP="00080177">
      <w:pPr>
        <w:ind w:firstLine="720"/>
        <w:jc w:val="both"/>
      </w:pPr>
      <w:r>
        <w:t xml:space="preserve">This research contributes to universities and professional accounting institutions. Universities need to regularly provide materials on accountant career development, both for public accountants and private accountants. The balanced sharing of alumni, who work as public accountants and private accountants, can also evoke motivation from students to be more confident about the accounting profession they will choose. Not only providing benefits for universities, this research can also be useful for accounting professional institutions in designing their strategies for recruiting members. Professional institutions need to work together with universities to be more consistent and specific in introducing the accounting profession  The Indonesian Institute of Accountants or </w:t>
      </w:r>
      <w:proofErr w:type="spellStart"/>
      <w:r>
        <w:t>Ikatan</w:t>
      </w:r>
      <w:proofErr w:type="spellEnd"/>
      <w:r>
        <w:t xml:space="preserve"> </w:t>
      </w:r>
      <w:proofErr w:type="spellStart"/>
      <w:r>
        <w:t>Akuntan</w:t>
      </w:r>
      <w:proofErr w:type="spellEnd"/>
      <w:r>
        <w:t xml:space="preserve"> Indonesia (IAI), which houses various fields in the accounting profession, regularly needs to introduce more specific accounting fields, such as Management Accounting (Indonesian Management Accountants Association) and Tax Accounting (Tax Accountants Compartment). The results of this study indicate that most of the students in this study prefer to work as private accountants, so, as an auditor professional institution, the Indonesian Institute of Public Accountants (IAPI) needs to be more consistent in providing information about professions to students at public and private universities, especially to universities that do not have an Accounting Professional Education or Pendidikan </w:t>
      </w:r>
      <w:proofErr w:type="spellStart"/>
      <w:r>
        <w:t>Profesi</w:t>
      </w:r>
      <w:proofErr w:type="spellEnd"/>
      <w:r>
        <w:t xml:space="preserve"> </w:t>
      </w:r>
      <w:proofErr w:type="spellStart"/>
      <w:r>
        <w:t>Akuntansi</w:t>
      </w:r>
      <w:proofErr w:type="spellEnd"/>
      <w:r>
        <w:t xml:space="preserve"> (PPA) program. Public accounting firms also need to further educate students that the public accountant profession is also concerned about life balance at work. The opportunity to be an intern at an accounting firm may increase students' engagement in the public accounting profession.</w:t>
      </w:r>
    </w:p>
    <w:p w14:paraId="508B9EEA" w14:textId="34405EDD" w:rsidR="00080177" w:rsidRPr="00080177" w:rsidRDefault="006603EA" w:rsidP="00080177">
      <w:pPr>
        <w:ind w:firstLine="720"/>
        <w:jc w:val="both"/>
      </w:pPr>
      <w:r>
        <w:t>This study has several conditions from its results</w:t>
      </w:r>
      <w:r w:rsidR="00080177">
        <w:t>. The first limitation is that the number of respondent samples is limited to certain areas, namely only on Java. The second limitation is that the variables used in the study are dynamic, meaning that if these variables are applied to different areas, different objects, and different times, the results will also be different. Given these limitations, it would be better for future researchers to expand the existing samples, such as across regions in Indonesia or in other countries.</w:t>
      </w:r>
    </w:p>
    <w:p w14:paraId="778A0DD4" w14:textId="77777777" w:rsidR="00F913D6" w:rsidRDefault="00F913D6" w:rsidP="00F913D6">
      <w:pPr>
        <w:rPr>
          <w:b/>
          <w:bCs/>
        </w:rPr>
      </w:pPr>
    </w:p>
    <w:p w14:paraId="386A3FD2" w14:textId="77777777" w:rsidR="00196309" w:rsidRDefault="00196309" w:rsidP="00196309">
      <w:pPr>
        <w:rPr>
          <w:color w:val="000000"/>
          <w:lang w:val="pt-BR"/>
        </w:rPr>
      </w:pPr>
      <w:r>
        <w:rPr>
          <w:rStyle w:val="apple-style-span"/>
          <w:b/>
          <w:color w:val="000000"/>
          <w:lang w:val="pt-BR"/>
        </w:rPr>
        <w:t xml:space="preserve">REFERENCES </w:t>
      </w:r>
    </w:p>
    <w:p w14:paraId="5F1F25C4" w14:textId="77777777" w:rsidR="00196309" w:rsidRPr="00FE5DD4" w:rsidRDefault="00196309" w:rsidP="00196309">
      <w:pPr>
        <w:numPr>
          <w:ilvl w:val="0"/>
          <w:numId w:val="19"/>
        </w:numPr>
        <w:tabs>
          <w:tab w:val="left" w:pos="426"/>
        </w:tabs>
        <w:ind w:left="426" w:hanging="426"/>
        <w:jc w:val="both"/>
        <w:rPr>
          <w:noProof/>
          <w:sz w:val="18"/>
          <w:szCs w:val="18"/>
        </w:rPr>
      </w:pPr>
      <w:r w:rsidRPr="00FE5DD4">
        <w:rPr>
          <w:noProof/>
          <w:sz w:val="18"/>
          <w:szCs w:val="18"/>
        </w:rPr>
        <w:t>Hatane, S. E., Willianto, K. A., Junaidi, C. P., &amp; Jessica, C. (2019). The dimensions of accounting profession in the view of high school students as the generation z. Journal of Education and Learning (EduLearn), 13(4), 550-558.</w:t>
      </w:r>
    </w:p>
    <w:p w14:paraId="48F8BF2C" w14:textId="77777777" w:rsidR="00196309" w:rsidRPr="00FE5DD4" w:rsidRDefault="00196309" w:rsidP="00196309">
      <w:pPr>
        <w:numPr>
          <w:ilvl w:val="0"/>
          <w:numId w:val="19"/>
        </w:numPr>
        <w:tabs>
          <w:tab w:val="left" w:pos="426"/>
        </w:tabs>
        <w:ind w:left="426" w:hanging="426"/>
        <w:jc w:val="both"/>
        <w:rPr>
          <w:noProof/>
          <w:sz w:val="18"/>
          <w:szCs w:val="18"/>
        </w:rPr>
      </w:pPr>
      <w:r w:rsidRPr="00FE5DD4">
        <w:rPr>
          <w:noProof/>
          <w:sz w:val="18"/>
          <w:szCs w:val="18"/>
        </w:rPr>
        <w:t>Wen, L., Yang, H. (Chris), Bu, D., Diers, L., &amp; Wang, H. (2018). Public accounting vs private accounting, career choice of accounting students in China. Journal of Accounting in Emerging Economies, 8(1), 124–140. doi: 10.1108/JAEE-09-2016-0080.</w:t>
      </w:r>
    </w:p>
    <w:p w14:paraId="09CAD534" w14:textId="77777777" w:rsidR="00196309" w:rsidRPr="00FE5DD4" w:rsidRDefault="00196309" w:rsidP="00196309">
      <w:pPr>
        <w:numPr>
          <w:ilvl w:val="0"/>
          <w:numId w:val="19"/>
        </w:numPr>
        <w:tabs>
          <w:tab w:val="left" w:pos="426"/>
        </w:tabs>
        <w:ind w:left="426" w:hanging="426"/>
        <w:jc w:val="both"/>
        <w:rPr>
          <w:noProof/>
          <w:sz w:val="18"/>
          <w:szCs w:val="18"/>
        </w:rPr>
      </w:pPr>
      <w:r w:rsidRPr="00FE5DD4">
        <w:rPr>
          <w:noProof/>
          <w:sz w:val="18"/>
          <w:szCs w:val="18"/>
        </w:rPr>
        <w:t>Crossman, H. A. (2017). Awareness of the public versus private accounting divide, and its impact on the career path preference of accounting students. Accounting Education, 26(4), 392–409. doi: 10.1080/09639284.2017.1326155.</w:t>
      </w:r>
    </w:p>
    <w:p w14:paraId="4561D3AD" w14:textId="77777777" w:rsidR="00196309" w:rsidRPr="00FE5DD4" w:rsidRDefault="00196309" w:rsidP="00196309">
      <w:pPr>
        <w:numPr>
          <w:ilvl w:val="0"/>
          <w:numId w:val="19"/>
        </w:numPr>
        <w:tabs>
          <w:tab w:val="left" w:pos="426"/>
        </w:tabs>
        <w:ind w:left="426" w:hanging="426"/>
        <w:jc w:val="both"/>
        <w:rPr>
          <w:noProof/>
          <w:sz w:val="18"/>
          <w:szCs w:val="18"/>
        </w:rPr>
      </w:pPr>
      <w:r w:rsidRPr="00FE5DD4">
        <w:rPr>
          <w:noProof/>
          <w:sz w:val="18"/>
          <w:szCs w:val="18"/>
        </w:rPr>
        <w:t>ACCA (2019). “Are millennials good practice leadership prospects?”, available at: https://www.accaglobal.com/my/en/member/member/accounting-business/2019/07-08/practice/genz-jul.html (accessed 1 July 2019).</w:t>
      </w:r>
    </w:p>
    <w:p w14:paraId="55027EFF" w14:textId="77777777" w:rsidR="00196309" w:rsidRPr="00FE5DD4" w:rsidRDefault="00196309" w:rsidP="00196309">
      <w:pPr>
        <w:numPr>
          <w:ilvl w:val="0"/>
          <w:numId w:val="19"/>
        </w:numPr>
        <w:tabs>
          <w:tab w:val="left" w:pos="426"/>
        </w:tabs>
        <w:ind w:left="426" w:hanging="426"/>
        <w:jc w:val="both"/>
        <w:rPr>
          <w:noProof/>
          <w:sz w:val="18"/>
          <w:szCs w:val="18"/>
        </w:rPr>
      </w:pPr>
      <w:r w:rsidRPr="00FE5DD4">
        <w:rPr>
          <w:noProof/>
          <w:sz w:val="18"/>
          <w:szCs w:val="18"/>
        </w:rPr>
        <w:t>Deloitte (2016), “The 2016 Deloitte millennial Survey: winning over the next generation of leaders”, available at: www2.deloitte.com/content/dam/Deloitte/global/Documents/About-Deloitte/gx-millenial-survey-2016-exec-summary.pdf (accessed May 13, 2016).</w:t>
      </w:r>
    </w:p>
    <w:p w14:paraId="5BCECCBC" w14:textId="77777777" w:rsidR="00196309" w:rsidRPr="00FE5DD4" w:rsidRDefault="00196309" w:rsidP="00196309">
      <w:pPr>
        <w:numPr>
          <w:ilvl w:val="0"/>
          <w:numId w:val="19"/>
        </w:numPr>
        <w:tabs>
          <w:tab w:val="left" w:pos="426"/>
        </w:tabs>
        <w:ind w:left="426" w:hanging="426"/>
        <w:jc w:val="both"/>
        <w:rPr>
          <w:noProof/>
          <w:sz w:val="18"/>
          <w:szCs w:val="18"/>
        </w:rPr>
      </w:pPr>
      <w:r w:rsidRPr="00FE5DD4">
        <w:rPr>
          <w:noProof/>
          <w:sz w:val="18"/>
          <w:szCs w:val="18"/>
        </w:rPr>
        <w:t>Hoai, V., Nguyen Thi Kin, T., &amp; Cao Thi Thanh, H. (2016). Factors Influence Students’ Choice of Accounting as a Major. The 10th International Days of Statistics and Economics, 1471–1481.</w:t>
      </w:r>
    </w:p>
    <w:p w14:paraId="279128CE" w14:textId="77777777" w:rsidR="00196309" w:rsidRPr="00FE5DD4" w:rsidRDefault="00196309" w:rsidP="00196309">
      <w:pPr>
        <w:numPr>
          <w:ilvl w:val="0"/>
          <w:numId w:val="19"/>
        </w:numPr>
        <w:tabs>
          <w:tab w:val="left" w:pos="426"/>
        </w:tabs>
        <w:ind w:left="426" w:hanging="426"/>
        <w:jc w:val="both"/>
        <w:rPr>
          <w:noProof/>
          <w:sz w:val="18"/>
          <w:szCs w:val="18"/>
        </w:rPr>
      </w:pPr>
      <w:r w:rsidRPr="00FE5DD4">
        <w:rPr>
          <w:noProof/>
          <w:sz w:val="18"/>
          <w:szCs w:val="18"/>
        </w:rPr>
        <w:t>Owusu, G. M. Y., Bekoe, R. A., Okyere, S. A., &amp; Welbeck, E. E. (2019). What influences the course major decision of accounting and non-accounting students? Journal of International Education in Business, 12(1), 26–42. doi: 10.1108/JIEB-02-2018-0004</w:t>
      </w:r>
    </w:p>
    <w:p w14:paraId="06D73EE1" w14:textId="77777777" w:rsidR="00196309" w:rsidRPr="00FE5DD4" w:rsidRDefault="00196309" w:rsidP="00196309">
      <w:pPr>
        <w:numPr>
          <w:ilvl w:val="0"/>
          <w:numId w:val="19"/>
        </w:numPr>
        <w:tabs>
          <w:tab w:val="left" w:pos="426"/>
        </w:tabs>
        <w:ind w:left="426" w:hanging="426"/>
        <w:jc w:val="both"/>
        <w:rPr>
          <w:noProof/>
          <w:sz w:val="18"/>
          <w:szCs w:val="18"/>
        </w:rPr>
      </w:pPr>
      <w:r w:rsidRPr="00FE5DD4">
        <w:rPr>
          <w:noProof/>
          <w:sz w:val="18"/>
          <w:szCs w:val="18"/>
        </w:rPr>
        <w:t>ACCA (2018a). “Lifelong learning is essential to remain relevant in an ever-changing world”, available at: https://www.accaglobal.com/gb/en/news/2018/november/ACCAlearning.html (accessed 18 February 2019)</w:t>
      </w:r>
    </w:p>
    <w:p w14:paraId="0A9401A0" w14:textId="77777777" w:rsidR="00196309" w:rsidRPr="00FE5DD4" w:rsidRDefault="00196309" w:rsidP="00196309">
      <w:pPr>
        <w:numPr>
          <w:ilvl w:val="0"/>
          <w:numId w:val="19"/>
        </w:numPr>
        <w:tabs>
          <w:tab w:val="left" w:pos="426"/>
        </w:tabs>
        <w:ind w:left="426" w:hanging="426"/>
        <w:jc w:val="both"/>
        <w:rPr>
          <w:noProof/>
          <w:sz w:val="18"/>
          <w:szCs w:val="18"/>
        </w:rPr>
      </w:pPr>
      <w:r w:rsidRPr="00FE5DD4">
        <w:rPr>
          <w:noProof/>
          <w:sz w:val="18"/>
          <w:szCs w:val="18"/>
        </w:rPr>
        <w:t>ACCA (2018b). “An introduction to professional insights”, available at: https://www.accaglobal.com/lk/en/professional-insights/intro-pi.html (accessed 18 February 2019)</w:t>
      </w:r>
    </w:p>
    <w:p w14:paraId="6B0F2054" w14:textId="77777777" w:rsidR="00196309" w:rsidRPr="00FE5DD4" w:rsidRDefault="00196309" w:rsidP="00196309">
      <w:pPr>
        <w:numPr>
          <w:ilvl w:val="0"/>
          <w:numId w:val="19"/>
        </w:numPr>
        <w:tabs>
          <w:tab w:val="left" w:pos="426"/>
        </w:tabs>
        <w:ind w:left="426" w:hanging="426"/>
        <w:jc w:val="both"/>
        <w:rPr>
          <w:noProof/>
          <w:sz w:val="18"/>
          <w:szCs w:val="18"/>
        </w:rPr>
      </w:pPr>
      <w:r w:rsidRPr="00FE5DD4">
        <w:rPr>
          <w:noProof/>
          <w:sz w:val="18"/>
          <w:szCs w:val="18"/>
        </w:rPr>
        <w:t>Hatane, S. E., &amp; Setiono, F. J. (2019). The intervening effect of current knowledge enhancement on attitude and intention to choose accounting career. Binus Business Review, 10(2), 119-130.</w:t>
      </w:r>
    </w:p>
    <w:p w14:paraId="3E58221D" w14:textId="77777777" w:rsidR="00196309" w:rsidRPr="00FE5DD4" w:rsidRDefault="00196309" w:rsidP="00196309">
      <w:pPr>
        <w:numPr>
          <w:ilvl w:val="0"/>
          <w:numId w:val="19"/>
        </w:numPr>
        <w:tabs>
          <w:tab w:val="left" w:pos="426"/>
        </w:tabs>
        <w:ind w:left="426" w:hanging="426"/>
        <w:jc w:val="both"/>
        <w:rPr>
          <w:noProof/>
          <w:sz w:val="18"/>
          <w:szCs w:val="18"/>
        </w:rPr>
      </w:pPr>
      <w:r w:rsidRPr="00FE5DD4">
        <w:rPr>
          <w:noProof/>
          <w:sz w:val="18"/>
          <w:szCs w:val="18"/>
        </w:rPr>
        <w:t>Thing, O.G. and Jalaludin, D. (2018). Career path in accounting: what are the drivers? International Academic Journal of Accounting and Financial Management, 05(02), 161–177. doi: 10.9756/iajafm/v5i2/1810024</w:t>
      </w:r>
    </w:p>
    <w:p w14:paraId="56218614" w14:textId="77777777" w:rsidR="00196309" w:rsidRPr="00FE5DD4" w:rsidRDefault="00196309" w:rsidP="00196309">
      <w:pPr>
        <w:numPr>
          <w:ilvl w:val="0"/>
          <w:numId w:val="19"/>
        </w:numPr>
        <w:tabs>
          <w:tab w:val="left" w:pos="426"/>
        </w:tabs>
        <w:ind w:left="426" w:hanging="426"/>
        <w:jc w:val="both"/>
        <w:rPr>
          <w:noProof/>
          <w:sz w:val="18"/>
          <w:szCs w:val="18"/>
        </w:rPr>
      </w:pPr>
      <w:r w:rsidRPr="00FE5DD4">
        <w:rPr>
          <w:noProof/>
          <w:sz w:val="18"/>
          <w:szCs w:val="18"/>
        </w:rPr>
        <w:t>Ng, Y. H., Lai, S. P., Su, Z. P., Yap, J. Y., Teoh, H. Q., &amp; Lee, H. (2017). Factors influencing accounting students’ career paths. Journal of Management Development, 36(3), 319–329. doi: 10.1108/JMD-11-2015-0169</w:t>
      </w:r>
    </w:p>
    <w:p w14:paraId="5F219B69" w14:textId="77777777" w:rsidR="00196309" w:rsidRPr="00FE5DD4" w:rsidRDefault="00196309" w:rsidP="00196309">
      <w:pPr>
        <w:numPr>
          <w:ilvl w:val="0"/>
          <w:numId w:val="19"/>
        </w:numPr>
        <w:tabs>
          <w:tab w:val="left" w:pos="426"/>
        </w:tabs>
        <w:ind w:left="426" w:hanging="426"/>
        <w:jc w:val="both"/>
        <w:rPr>
          <w:noProof/>
          <w:sz w:val="18"/>
          <w:szCs w:val="18"/>
        </w:rPr>
      </w:pPr>
      <w:r w:rsidRPr="00FE5DD4">
        <w:rPr>
          <w:noProof/>
          <w:sz w:val="18"/>
          <w:szCs w:val="18"/>
        </w:rPr>
        <w:t>Holt, T., &amp; Christopher, L. A. B. (2014). Advances in accounting education: Teaching and Curriculum Innovations. iii. doi: 10.1108/s1085-4622_2014_0000015013</w:t>
      </w:r>
    </w:p>
    <w:p w14:paraId="2753E56F" w14:textId="77777777" w:rsidR="00196309" w:rsidRPr="00FE5DD4" w:rsidRDefault="00196309" w:rsidP="00196309">
      <w:pPr>
        <w:numPr>
          <w:ilvl w:val="0"/>
          <w:numId w:val="19"/>
        </w:numPr>
        <w:tabs>
          <w:tab w:val="left" w:pos="426"/>
        </w:tabs>
        <w:ind w:left="426" w:hanging="426"/>
        <w:jc w:val="both"/>
        <w:rPr>
          <w:noProof/>
          <w:sz w:val="18"/>
          <w:szCs w:val="18"/>
        </w:rPr>
      </w:pPr>
      <w:r w:rsidRPr="00FE5DD4">
        <w:rPr>
          <w:noProof/>
          <w:sz w:val="18"/>
          <w:szCs w:val="18"/>
        </w:rPr>
        <w:t xml:space="preserve">CNN Indonesia. (2019). "Indonesia Disebut Krisis Akuntan Publik". CNN Indonesia, July 20. Retrieved from </w:t>
      </w:r>
      <w:hyperlink r:id="rId8" w:history="1">
        <w:r w:rsidRPr="00FE5DD4">
          <w:rPr>
            <w:rStyle w:val="Hyperlink"/>
            <w:noProof/>
            <w:color w:val="000000" w:themeColor="text1"/>
            <w:sz w:val="18"/>
            <w:szCs w:val="18"/>
            <w:u w:val="none"/>
          </w:rPr>
          <w:t>https://www.cnnindonesia.com/ekonomi/20190125132742-92-363792/indonesia-disebut-krisis-akuntan-publik</w:t>
        </w:r>
      </w:hyperlink>
    </w:p>
    <w:p w14:paraId="5895A871" w14:textId="77777777" w:rsidR="00196309" w:rsidRPr="00FE5DD4" w:rsidRDefault="00196309" w:rsidP="00196309">
      <w:pPr>
        <w:numPr>
          <w:ilvl w:val="0"/>
          <w:numId w:val="19"/>
        </w:numPr>
        <w:tabs>
          <w:tab w:val="left" w:pos="426"/>
        </w:tabs>
        <w:ind w:left="426" w:hanging="426"/>
        <w:jc w:val="both"/>
        <w:rPr>
          <w:noProof/>
          <w:sz w:val="18"/>
          <w:szCs w:val="18"/>
        </w:rPr>
      </w:pPr>
      <w:r w:rsidRPr="00FE5DD4">
        <w:rPr>
          <w:noProof/>
          <w:sz w:val="18"/>
          <w:szCs w:val="18"/>
        </w:rPr>
        <w:lastRenderedPageBreak/>
        <w:t xml:space="preserve">Warta Ekonomi. (2019). “Masa Depan Akuntansi: Batasan Baru Teknologi dan Keamanan Siber”. Warta Ekonomi, Februari 28. Retrieved from </w:t>
      </w:r>
      <w:hyperlink r:id="rId9" w:history="1">
        <w:r w:rsidRPr="00FE5DD4">
          <w:rPr>
            <w:rStyle w:val="Hyperlink"/>
            <w:noProof/>
            <w:color w:val="000000" w:themeColor="text1"/>
            <w:sz w:val="18"/>
            <w:szCs w:val="18"/>
            <w:u w:val="none"/>
          </w:rPr>
          <w:t>https://www.wartaekonomi.co.id/read217566/masa-depan-akuntansi-batasan-baru-teknologi-dan-keamanan-siber</w:t>
        </w:r>
      </w:hyperlink>
    </w:p>
    <w:p w14:paraId="006BDE15" w14:textId="77777777" w:rsidR="00196309" w:rsidRPr="00FE5DD4" w:rsidRDefault="00196309" w:rsidP="00196309">
      <w:pPr>
        <w:numPr>
          <w:ilvl w:val="0"/>
          <w:numId w:val="19"/>
        </w:numPr>
        <w:tabs>
          <w:tab w:val="left" w:pos="426"/>
        </w:tabs>
        <w:ind w:left="426" w:hanging="426"/>
        <w:jc w:val="both"/>
        <w:rPr>
          <w:noProof/>
          <w:sz w:val="18"/>
          <w:szCs w:val="18"/>
        </w:rPr>
      </w:pPr>
      <w:r w:rsidRPr="00FE5DD4">
        <w:rPr>
          <w:noProof/>
          <w:sz w:val="18"/>
          <w:szCs w:val="18"/>
        </w:rPr>
        <w:t xml:space="preserve">IAPI. (2019). "IAPI learning center berdiri, IAPI: Kami komitmen tingkatkan kompetensi akuntan". CNN Indonesia, July 20. Retrieved from </w:t>
      </w:r>
      <w:hyperlink r:id="rId10" w:history="1">
        <w:r w:rsidRPr="00FE5DD4">
          <w:rPr>
            <w:rStyle w:val="Hyperlink"/>
            <w:noProof/>
            <w:color w:val="000000" w:themeColor="text1"/>
            <w:sz w:val="18"/>
            <w:szCs w:val="18"/>
            <w:u w:val="none"/>
          </w:rPr>
          <w:t>https://iapi.or.id/Iapi/detail/639</w:t>
        </w:r>
      </w:hyperlink>
    </w:p>
    <w:p w14:paraId="453375BD" w14:textId="77777777" w:rsidR="00196309" w:rsidRPr="00FE5DD4" w:rsidRDefault="00196309" w:rsidP="00196309">
      <w:pPr>
        <w:numPr>
          <w:ilvl w:val="0"/>
          <w:numId w:val="19"/>
        </w:numPr>
        <w:tabs>
          <w:tab w:val="left" w:pos="426"/>
        </w:tabs>
        <w:ind w:left="426" w:hanging="426"/>
        <w:jc w:val="both"/>
        <w:rPr>
          <w:noProof/>
          <w:sz w:val="18"/>
          <w:szCs w:val="18"/>
        </w:rPr>
      </w:pPr>
      <w:r w:rsidRPr="00FE5DD4">
        <w:rPr>
          <w:noProof/>
          <w:sz w:val="18"/>
          <w:szCs w:val="18"/>
        </w:rPr>
        <w:t xml:space="preserve">OJK. (2019). “/Database Akuntan Publik dan Kantor Akuntan Publik”. Otoritas Jasa Keuangan, June 28. Retrieved from </w:t>
      </w:r>
      <w:hyperlink r:id="rId11" w:history="1">
        <w:r w:rsidRPr="00FE5DD4">
          <w:rPr>
            <w:rStyle w:val="Hyperlink"/>
            <w:noProof/>
            <w:color w:val="000000" w:themeColor="text1"/>
            <w:sz w:val="18"/>
            <w:szCs w:val="18"/>
            <w:u w:val="none"/>
          </w:rPr>
          <w:t>https://www.ojk.go.id/id/kanal/perbankan/data-dan-statistik/database-AP-dan-KAP/Default.aspx</w:t>
        </w:r>
      </w:hyperlink>
    </w:p>
    <w:p w14:paraId="6238B0A5" w14:textId="77777777" w:rsidR="00196309" w:rsidRPr="00FE5DD4" w:rsidRDefault="00196309" w:rsidP="00196309">
      <w:pPr>
        <w:numPr>
          <w:ilvl w:val="0"/>
          <w:numId w:val="19"/>
        </w:numPr>
        <w:tabs>
          <w:tab w:val="left" w:pos="426"/>
        </w:tabs>
        <w:ind w:left="426" w:hanging="426"/>
        <w:jc w:val="both"/>
        <w:rPr>
          <w:noProof/>
          <w:sz w:val="18"/>
          <w:szCs w:val="18"/>
        </w:rPr>
      </w:pPr>
      <w:r w:rsidRPr="00FE5DD4">
        <w:rPr>
          <w:noProof/>
          <w:sz w:val="18"/>
          <w:szCs w:val="18"/>
        </w:rPr>
        <w:t>CNBC Indonesia. (2019). “1.291 Akuntan RI sudah dapat sertifikat ASEAN”. CNBC Indonesia, June 19. Retrieved from</w:t>
      </w:r>
      <w:r w:rsidRPr="00AB6470">
        <w:rPr>
          <w:noProof/>
          <w:color w:val="000000" w:themeColor="text1"/>
          <w:sz w:val="18"/>
          <w:szCs w:val="18"/>
        </w:rPr>
        <w:t xml:space="preserve"> </w:t>
      </w:r>
      <w:hyperlink r:id="rId12" w:history="1">
        <w:r w:rsidRPr="00AB6470">
          <w:rPr>
            <w:rStyle w:val="Hyperlink"/>
            <w:noProof/>
            <w:color w:val="000000" w:themeColor="text1"/>
            <w:sz w:val="18"/>
            <w:szCs w:val="18"/>
            <w:u w:val="none"/>
          </w:rPr>
          <w:t>https://www.cnbcindonesia.com/news/20191016145957-4-107481/1291-akuntan-ri-sudah-dapat-sertifikat-asean</w:t>
        </w:r>
      </w:hyperlink>
    </w:p>
    <w:p w14:paraId="33DD9F35" w14:textId="77777777" w:rsidR="00196309" w:rsidRPr="00FE5DD4" w:rsidRDefault="00196309" w:rsidP="00196309">
      <w:pPr>
        <w:numPr>
          <w:ilvl w:val="0"/>
          <w:numId w:val="19"/>
        </w:numPr>
        <w:tabs>
          <w:tab w:val="left" w:pos="426"/>
        </w:tabs>
        <w:ind w:left="426" w:hanging="426"/>
        <w:jc w:val="both"/>
        <w:rPr>
          <w:noProof/>
          <w:sz w:val="18"/>
          <w:szCs w:val="18"/>
        </w:rPr>
      </w:pPr>
      <w:r w:rsidRPr="00FE5DD4">
        <w:rPr>
          <w:noProof/>
          <w:sz w:val="18"/>
          <w:szCs w:val="18"/>
        </w:rPr>
        <w:t>Blazar, David &amp; Kraft, Matthew. (2016). Teacher and teaching effects on students attitudes and behaviors. Educational Evaluation and Policy Analysis, 39(1), 146-170.   doi: 10.3102/0162373716670260</w:t>
      </w:r>
    </w:p>
    <w:p w14:paraId="583171FE" w14:textId="77777777" w:rsidR="00196309" w:rsidRPr="00FE5DD4" w:rsidRDefault="00196309" w:rsidP="00196309">
      <w:pPr>
        <w:numPr>
          <w:ilvl w:val="0"/>
          <w:numId w:val="19"/>
        </w:numPr>
        <w:tabs>
          <w:tab w:val="left" w:pos="426"/>
        </w:tabs>
        <w:ind w:left="426" w:hanging="426"/>
        <w:jc w:val="both"/>
        <w:rPr>
          <w:noProof/>
          <w:sz w:val="18"/>
          <w:szCs w:val="18"/>
        </w:rPr>
      </w:pPr>
      <w:r w:rsidRPr="00FE5DD4">
        <w:rPr>
          <w:noProof/>
          <w:sz w:val="18"/>
          <w:szCs w:val="18"/>
        </w:rPr>
        <w:t>Foong, S.-Y., &amp; Khoo, C.-H. (2015). Attitude, learning environment and current knowledge enhancement of accounting students in Malaysia. Journal of Accounting in Emerging Economies, 5(2), 202–221. doi:10.1108/jaee-07-2012-0030</w:t>
      </w:r>
    </w:p>
    <w:p w14:paraId="7BEF10E2" w14:textId="77777777" w:rsidR="00196309" w:rsidRPr="00FE5DD4" w:rsidRDefault="00196309" w:rsidP="00196309">
      <w:pPr>
        <w:numPr>
          <w:ilvl w:val="0"/>
          <w:numId w:val="19"/>
        </w:numPr>
        <w:tabs>
          <w:tab w:val="left" w:pos="426"/>
        </w:tabs>
        <w:ind w:left="426" w:hanging="426"/>
        <w:jc w:val="both"/>
        <w:rPr>
          <w:noProof/>
          <w:sz w:val="18"/>
          <w:szCs w:val="18"/>
        </w:rPr>
      </w:pPr>
      <w:r w:rsidRPr="00FE5DD4">
        <w:rPr>
          <w:noProof/>
          <w:sz w:val="18"/>
          <w:szCs w:val="18"/>
        </w:rPr>
        <w:t>Hatane, S. E., Setiono, F. J., Setiawan, F. F., Semuel, H., &amp; Mangoting, Y. (2020). Learning environment, students’ attitude and intention to enhance current knowledge in the context of choosing accounting career. Journal of Applied Research in Higher Education. doi: 10.1108/JARHE-06-2019-0156</w:t>
      </w:r>
    </w:p>
    <w:p w14:paraId="1D67B8B9" w14:textId="77777777" w:rsidR="00196309" w:rsidRPr="00FE5DD4" w:rsidRDefault="00196309" w:rsidP="00196309">
      <w:pPr>
        <w:numPr>
          <w:ilvl w:val="0"/>
          <w:numId w:val="19"/>
        </w:numPr>
        <w:tabs>
          <w:tab w:val="left" w:pos="426"/>
        </w:tabs>
        <w:ind w:left="426" w:hanging="426"/>
        <w:jc w:val="both"/>
        <w:rPr>
          <w:noProof/>
          <w:sz w:val="18"/>
          <w:szCs w:val="18"/>
        </w:rPr>
      </w:pPr>
      <w:r w:rsidRPr="00FE5DD4">
        <w:rPr>
          <w:noProof/>
          <w:sz w:val="18"/>
          <w:szCs w:val="18"/>
        </w:rPr>
        <w:t>Wen, L., Hao, Q., &amp; Bu, D. (2015). Understanding the intentions of accounting students in China to pursue Certified Public Accountant Designation. Accounting Education, 24(4), 341–359. doi: 10.1080/09639284.2015.1051561</w:t>
      </w:r>
    </w:p>
    <w:p w14:paraId="2F26462F" w14:textId="77777777" w:rsidR="00196309" w:rsidRPr="00FE5DD4" w:rsidRDefault="00196309" w:rsidP="00196309">
      <w:pPr>
        <w:numPr>
          <w:ilvl w:val="0"/>
          <w:numId w:val="19"/>
        </w:numPr>
        <w:tabs>
          <w:tab w:val="left" w:pos="426"/>
        </w:tabs>
        <w:ind w:left="426" w:hanging="426"/>
        <w:jc w:val="both"/>
        <w:rPr>
          <w:noProof/>
          <w:sz w:val="18"/>
          <w:szCs w:val="18"/>
        </w:rPr>
      </w:pPr>
      <w:r w:rsidRPr="00FE5DD4">
        <w:rPr>
          <w:noProof/>
          <w:sz w:val="18"/>
          <w:szCs w:val="18"/>
        </w:rPr>
        <w:t>Bandura, A. (1986). Social foundations of thought and action : A social cognitive theory albert bandura. New Jersey: Prentice-Hall.</w:t>
      </w:r>
    </w:p>
    <w:p w14:paraId="6A5F3CA8" w14:textId="77777777" w:rsidR="00196309" w:rsidRPr="00FE5DD4" w:rsidRDefault="00196309" w:rsidP="00196309">
      <w:pPr>
        <w:numPr>
          <w:ilvl w:val="0"/>
          <w:numId w:val="19"/>
        </w:numPr>
        <w:tabs>
          <w:tab w:val="left" w:pos="426"/>
        </w:tabs>
        <w:ind w:left="426" w:hanging="426"/>
        <w:jc w:val="both"/>
        <w:rPr>
          <w:noProof/>
          <w:sz w:val="18"/>
          <w:szCs w:val="18"/>
        </w:rPr>
      </w:pPr>
      <w:r w:rsidRPr="00FE5DD4">
        <w:rPr>
          <w:noProof/>
          <w:sz w:val="18"/>
          <w:szCs w:val="18"/>
        </w:rPr>
        <w:t>Lent, R. W., Brown, S. D., &amp; Hackett, G. (1994). Toward a unifying social cognitive theory of career and academic interest, choice, and performance. Journal of Vocational Behavior, 45(1), 79–122. doi: 10.1006/jvbe.1994.1027</w:t>
      </w:r>
    </w:p>
    <w:p w14:paraId="62A6F316" w14:textId="77777777" w:rsidR="00196309" w:rsidRPr="00FE5DD4" w:rsidRDefault="00196309" w:rsidP="00196309">
      <w:pPr>
        <w:pStyle w:val="ListParagraph"/>
        <w:numPr>
          <w:ilvl w:val="0"/>
          <w:numId w:val="19"/>
        </w:numPr>
        <w:spacing w:after="0" w:line="240" w:lineRule="auto"/>
        <w:ind w:left="426" w:hanging="426"/>
        <w:rPr>
          <w:rFonts w:ascii="Times New Roman" w:hAnsi="Times New Roman"/>
          <w:noProof/>
          <w:sz w:val="18"/>
          <w:szCs w:val="18"/>
        </w:rPr>
      </w:pPr>
      <w:r w:rsidRPr="00FE5DD4">
        <w:rPr>
          <w:rFonts w:ascii="Times New Roman" w:hAnsi="Times New Roman"/>
          <w:noProof/>
          <w:sz w:val="18"/>
          <w:szCs w:val="18"/>
        </w:rPr>
        <w:t>Kelly, M. E. (2011). “Social cognitive career theory as applied to the school-to-work transition. “International: Section B: The Sciences and Engineering”, 72(1-B), 594. http://search.ebscohost.com/login.aspx?direct=true&amp;db=psyh&amp;AN=2011-99140-436&amp;site=ehost-live</w:t>
      </w:r>
    </w:p>
    <w:p w14:paraId="39C88F13" w14:textId="77777777" w:rsidR="00196309" w:rsidRPr="00FE5DD4" w:rsidRDefault="00196309" w:rsidP="00196309">
      <w:pPr>
        <w:numPr>
          <w:ilvl w:val="0"/>
          <w:numId w:val="19"/>
        </w:numPr>
        <w:tabs>
          <w:tab w:val="left" w:pos="426"/>
        </w:tabs>
        <w:ind w:left="426" w:hanging="426"/>
        <w:jc w:val="both"/>
        <w:rPr>
          <w:noProof/>
          <w:sz w:val="18"/>
          <w:szCs w:val="18"/>
        </w:rPr>
      </w:pPr>
      <w:r w:rsidRPr="00FE5DD4">
        <w:rPr>
          <w:noProof/>
          <w:sz w:val="18"/>
          <w:szCs w:val="18"/>
        </w:rPr>
        <w:t>Flores, L. Y., Robitschek, C., Celebi, E., Andersen, C., &amp; Hoang, U. (2010). Social cognitive influences on mexican americans’ career choices across holland’s themes. Journal of Vocational Behavior, 76(2), 198–210. doi:10.1016/j.jvb.2009.11.002</w:t>
      </w:r>
    </w:p>
    <w:p w14:paraId="5E259DF3" w14:textId="77777777" w:rsidR="00196309" w:rsidRPr="00FE5DD4" w:rsidRDefault="00196309" w:rsidP="00196309">
      <w:pPr>
        <w:numPr>
          <w:ilvl w:val="0"/>
          <w:numId w:val="19"/>
        </w:numPr>
        <w:tabs>
          <w:tab w:val="left" w:pos="426"/>
        </w:tabs>
        <w:ind w:left="426" w:hanging="426"/>
        <w:jc w:val="both"/>
        <w:rPr>
          <w:noProof/>
          <w:sz w:val="18"/>
          <w:szCs w:val="18"/>
        </w:rPr>
      </w:pPr>
      <w:r w:rsidRPr="00FE5DD4">
        <w:rPr>
          <w:noProof/>
          <w:sz w:val="18"/>
          <w:szCs w:val="18"/>
        </w:rPr>
        <w:t>Charokopaki, A., &amp; Argyropoulou, K. (2019) Optimism, career decision self-efficacy and career indecision among Greek adolescents. Education Quarterly Reviews, 2(1). doi: 10.31014/aior.1993.02.01.52</w:t>
      </w:r>
    </w:p>
    <w:p w14:paraId="64294925" w14:textId="77777777" w:rsidR="00196309" w:rsidRPr="00FE5DD4" w:rsidRDefault="00196309" w:rsidP="00196309">
      <w:pPr>
        <w:numPr>
          <w:ilvl w:val="0"/>
          <w:numId w:val="19"/>
        </w:numPr>
        <w:tabs>
          <w:tab w:val="left" w:pos="426"/>
        </w:tabs>
        <w:ind w:left="426" w:hanging="426"/>
        <w:jc w:val="both"/>
        <w:rPr>
          <w:noProof/>
          <w:sz w:val="18"/>
          <w:szCs w:val="18"/>
        </w:rPr>
      </w:pPr>
      <w:r w:rsidRPr="00FE5DD4">
        <w:rPr>
          <w:noProof/>
          <w:sz w:val="18"/>
          <w:szCs w:val="18"/>
        </w:rPr>
        <w:t>Joseph, D., Boh, W. F., Ang, S., &amp; Slaughter, S. A. (2012). The career paths less (or more) traveled: A sequence analysis of IT career histories, mobility patterns, and career success. MIS Quarterly: Management Information Systems, 36(2), 427–452. doi: 10.2307/41703462</w:t>
      </w:r>
    </w:p>
    <w:p w14:paraId="1EE7F06D" w14:textId="77777777" w:rsidR="00196309" w:rsidRPr="00FE5DD4" w:rsidRDefault="00196309" w:rsidP="00196309">
      <w:pPr>
        <w:numPr>
          <w:ilvl w:val="0"/>
          <w:numId w:val="19"/>
        </w:numPr>
        <w:tabs>
          <w:tab w:val="left" w:pos="426"/>
        </w:tabs>
        <w:ind w:left="426" w:hanging="426"/>
        <w:jc w:val="both"/>
        <w:rPr>
          <w:noProof/>
          <w:sz w:val="18"/>
          <w:szCs w:val="18"/>
        </w:rPr>
      </w:pPr>
      <w:r w:rsidRPr="00FE5DD4">
        <w:rPr>
          <w:noProof/>
          <w:sz w:val="18"/>
          <w:szCs w:val="18"/>
        </w:rPr>
        <w:t>Umar, I. (2014). Factors influencing students’ career choice in accounting : The case of Yobe State University. Research Journal of Finance and Accounting, 5(17), 59–63.</w:t>
      </w:r>
    </w:p>
    <w:p w14:paraId="42FF5339" w14:textId="77777777" w:rsidR="00196309" w:rsidRPr="00FE5DD4" w:rsidRDefault="00196309" w:rsidP="00196309">
      <w:pPr>
        <w:numPr>
          <w:ilvl w:val="0"/>
          <w:numId w:val="19"/>
        </w:numPr>
        <w:tabs>
          <w:tab w:val="left" w:pos="426"/>
        </w:tabs>
        <w:ind w:left="426" w:hanging="426"/>
        <w:jc w:val="both"/>
        <w:rPr>
          <w:noProof/>
          <w:sz w:val="18"/>
          <w:szCs w:val="18"/>
        </w:rPr>
      </w:pPr>
      <w:r w:rsidRPr="00FE5DD4">
        <w:rPr>
          <w:noProof/>
          <w:sz w:val="18"/>
          <w:szCs w:val="18"/>
        </w:rPr>
        <w:t>Meoli, A., Fini, R., Sobrero, M., &amp; Wiklund, J. (2019). How entrepreneurial intentions influence entrepreneurial career choices: The moderating influence of social context. Journal of Business Venturing, 35(3). doi: 10.1016/j.jbusvent.2019.105982</w:t>
      </w:r>
    </w:p>
    <w:p w14:paraId="58289270" w14:textId="77777777" w:rsidR="00196309" w:rsidRPr="00FE5DD4" w:rsidRDefault="00196309" w:rsidP="00196309">
      <w:pPr>
        <w:numPr>
          <w:ilvl w:val="0"/>
          <w:numId w:val="19"/>
        </w:numPr>
        <w:tabs>
          <w:tab w:val="left" w:pos="426"/>
        </w:tabs>
        <w:ind w:left="426" w:hanging="426"/>
        <w:jc w:val="both"/>
        <w:rPr>
          <w:noProof/>
          <w:sz w:val="18"/>
          <w:szCs w:val="18"/>
        </w:rPr>
      </w:pPr>
      <w:r w:rsidRPr="00FE5DD4">
        <w:rPr>
          <w:noProof/>
          <w:sz w:val="18"/>
          <w:szCs w:val="18"/>
        </w:rPr>
        <w:t>Arthur, M. B., Khapova, S. N., &amp; Richardson, J. (2017). An intelligent career: Taking ownership of your work and your life. UK: Oxford University Press</w:t>
      </w:r>
    </w:p>
    <w:p w14:paraId="2786BFA3" w14:textId="77777777" w:rsidR="00196309" w:rsidRPr="00FE5DD4" w:rsidRDefault="00196309" w:rsidP="00196309">
      <w:pPr>
        <w:numPr>
          <w:ilvl w:val="0"/>
          <w:numId w:val="19"/>
        </w:numPr>
        <w:tabs>
          <w:tab w:val="left" w:pos="426"/>
        </w:tabs>
        <w:ind w:left="426" w:hanging="426"/>
        <w:jc w:val="both"/>
        <w:rPr>
          <w:noProof/>
          <w:sz w:val="18"/>
          <w:szCs w:val="18"/>
        </w:rPr>
      </w:pPr>
      <w:r w:rsidRPr="00FE5DD4">
        <w:rPr>
          <w:noProof/>
          <w:sz w:val="18"/>
          <w:szCs w:val="18"/>
        </w:rPr>
        <w:t>McLean, L., Taylor, M., &amp; Jimenez, M. (2019). Career choice motivations in teacher training as predictors of burnout and career optimism in the first year of teaching. Teaching and Teacher Education, 85, 204–214. doi: 10.1016/j.tate.2019.06.020</w:t>
      </w:r>
    </w:p>
    <w:p w14:paraId="777287BC" w14:textId="77777777" w:rsidR="00196309" w:rsidRPr="00FE5DD4" w:rsidRDefault="00196309" w:rsidP="00196309">
      <w:pPr>
        <w:numPr>
          <w:ilvl w:val="0"/>
          <w:numId w:val="19"/>
        </w:numPr>
        <w:tabs>
          <w:tab w:val="left" w:pos="426"/>
        </w:tabs>
        <w:ind w:left="426" w:hanging="426"/>
        <w:jc w:val="both"/>
        <w:rPr>
          <w:noProof/>
          <w:sz w:val="18"/>
          <w:szCs w:val="18"/>
        </w:rPr>
      </w:pPr>
      <w:r w:rsidRPr="00FE5DD4">
        <w:rPr>
          <w:noProof/>
          <w:sz w:val="18"/>
          <w:szCs w:val="18"/>
        </w:rPr>
        <w:t>Foley, P. F., &amp; Lytle, M. C. (2015). Social cognitive career theory,  the  theory  of  work  adjustment,  and  work  satisfaction   of   retirement-age   adults.   Journal   of   Career  Development,  42(3),  199-214. doi: 10.1177/0894845314553270</w:t>
      </w:r>
    </w:p>
    <w:p w14:paraId="7FCE27FC" w14:textId="77777777" w:rsidR="00196309" w:rsidRPr="00FE5DD4" w:rsidRDefault="00196309" w:rsidP="00196309">
      <w:pPr>
        <w:numPr>
          <w:ilvl w:val="0"/>
          <w:numId w:val="19"/>
        </w:numPr>
        <w:tabs>
          <w:tab w:val="left" w:pos="426"/>
        </w:tabs>
        <w:ind w:left="426" w:hanging="426"/>
        <w:jc w:val="both"/>
        <w:rPr>
          <w:noProof/>
          <w:sz w:val="18"/>
          <w:szCs w:val="18"/>
        </w:rPr>
      </w:pPr>
      <w:r w:rsidRPr="00FE5DD4">
        <w:rPr>
          <w:noProof/>
          <w:sz w:val="18"/>
          <w:szCs w:val="18"/>
        </w:rPr>
        <w:t>Jackling, B., &amp; Keneley, M. (2009). Influences on the supply of accounting graduates in Australia: A focus on international students. Accounting and Finance, 49(1), 141–159. doi: 10.1111/j.1467-629X.2008.00273.</w:t>
      </w:r>
    </w:p>
    <w:p w14:paraId="22E0F5F2" w14:textId="77777777" w:rsidR="00196309" w:rsidRPr="00FE5DD4" w:rsidRDefault="00196309" w:rsidP="00196309">
      <w:pPr>
        <w:numPr>
          <w:ilvl w:val="0"/>
          <w:numId w:val="19"/>
        </w:numPr>
        <w:tabs>
          <w:tab w:val="left" w:pos="426"/>
        </w:tabs>
        <w:ind w:left="426" w:hanging="426"/>
        <w:jc w:val="both"/>
        <w:rPr>
          <w:noProof/>
          <w:sz w:val="18"/>
          <w:szCs w:val="18"/>
        </w:rPr>
      </w:pPr>
      <w:r w:rsidRPr="00FE5DD4">
        <w:rPr>
          <w:noProof/>
          <w:sz w:val="18"/>
          <w:szCs w:val="18"/>
        </w:rPr>
        <w:t xml:space="preserve">Yusoff, Y., Omar, Z., Awang, Y., Yusoff, R., &amp; Jusoff, K. (2011). Does knowledge on professional accounting influence career choice? Word Applied Sciences Journal 12, 12, 57–60. Retrieved from </w:t>
      </w:r>
      <w:hyperlink r:id="rId13" w:history="1">
        <w:r w:rsidRPr="00FE5DD4">
          <w:rPr>
            <w:rStyle w:val="Hyperlink"/>
            <w:noProof/>
            <w:color w:val="000000" w:themeColor="text1"/>
            <w:sz w:val="18"/>
            <w:szCs w:val="18"/>
            <w:u w:val="none"/>
          </w:rPr>
          <w:t>http://www.idosi.org/wasj/wasj12(BES)11/9.pdf</w:t>
        </w:r>
      </w:hyperlink>
      <w:r w:rsidRPr="00FE5DD4">
        <w:rPr>
          <w:noProof/>
          <w:sz w:val="18"/>
          <w:szCs w:val="18"/>
        </w:rPr>
        <w:t>.</w:t>
      </w:r>
    </w:p>
    <w:p w14:paraId="2B480115" w14:textId="77777777" w:rsidR="00196309" w:rsidRPr="00FE5DD4" w:rsidRDefault="00196309" w:rsidP="00196309">
      <w:pPr>
        <w:numPr>
          <w:ilvl w:val="0"/>
          <w:numId w:val="19"/>
        </w:numPr>
        <w:tabs>
          <w:tab w:val="left" w:pos="426"/>
        </w:tabs>
        <w:ind w:left="426" w:hanging="426"/>
        <w:jc w:val="both"/>
        <w:rPr>
          <w:noProof/>
          <w:sz w:val="18"/>
          <w:szCs w:val="18"/>
        </w:rPr>
      </w:pPr>
      <w:r w:rsidRPr="00FE5DD4">
        <w:rPr>
          <w:noProof/>
          <w:sz w:val="18"/>
          <w:szCs w:val="18"/>
        </w:rPr>
        <w:t>Ghani, E.G., Said, J., Nasir, N.M. and Jusoff, K. (2009). The 21st century accounting career from the perspective of the Malaysian University students. Asian Social Science, 4(8),73-83.</w:t>
      </w:r>
    </w:p>
    <w:p w14:paraId="045E5701" w14:textId="77777777" w:rsidR="00196309" w:rsidRPr="00FE5DD4" w:rsidRDefault="00196309" w:rsidP="00196309">
      <w:pPr>
        <w:numPr>
          <w:ilvl w:val="0"/>
          <w:numId w:val="19"/>
        </w:numPr>
        <w:tabs>
          <w:tab w:val="left" w:pos="426"/>
        </w:tabs>
        <w:ind w:left="426" w:hanging="426"/>
        <w:jc w:val="both"/>
        <w:rPr>
          <w:noProof/>
          <w:sz w:val="18"/>
          <w:szCs w:val="18"/>
        </w:rPr>
      </w:pPr>
      <w:r w:rsidRPr="00FE5DD4">
        <w:rPr>
          <w:noProof/>
          <w:sz w:val="18"/>
          <w:szCs w:val="18"/>
        </w:rPr>
        <w:t>Ghani, E.K. and Said, J. (2009), A comparative study on Malay and Chinese accounting students’ perceptions on accounting career. Canadian Social Science, 5(3), 1-13</w:t>
      </w:r>
    </w:p>
    <w:p w14:paraId="323C62B5" w14:textId="77777777" w:rsidR="00196309" w:rsidRPr="00FE5DD4" w:rsidRDefault="00196309" w:rsidP="00196309">
      <w:pPr>
        <w:numPr>
          <w:ilvl w:val="0"/>
          <w:numId w:val="19"/>
        </w:numPr>
        <w:tabs>
          <w:tab w:val="left" w:pos="426"/>
        </w:tabs>
        <w:ind w:left="426" w:hanging="426"/>
        <w:jc w:val="both"/>
        <w:rPr>
          <w:noProof/>
          <w:sz w:val="18"/>
          <w:szCs w:val="18"/>
        </w:rPr>
      </w:pPr>
      <w:r w:rsidRPr="00FE5DD4">
        <w:rPr>
          <w:noProof/>
          <w:sz w:val="18"/>
          <w:szCs w:val="18"/>
        </w:rPr>
        <w:t>Said, J., Ghani, E.K., Hashim, A., &amp; Nasir, N.M. (2004). Perceptions towards accounting career among Malaysian undergraduates. Journal of Financial Reporting and Accounting, 2(1), 17-30. doi:10.1108/19852510480000658</w:t>
      </w:r>
    </w:p>
    <w:p w14:paraId="51A38D13" w14:textId="77777777" w:rsidR="00196309" w:rsidRPr="00FE5DD4" w:rsidRDefault="00196309" w:rsidP="00196309">
      <w:pPr>
        <w:numPr>
          <w:ilvl w:val="0"/>
          <w:numId w:val="19"/>
        </w:numPr>
        <w:tabs>
          <w:tab w:val="left" w:pos="426"/>
        </w:tabs>
        <w:ind w:left="426" w:hanging="426"/>
        <w:jc w:val="both"/>
        <w:rPr>
          <w:noProof/>
          <w:sz w:val="18"/>
          <w:szCs w:val="18"/>
        </w:rPr>
      </w:pPr>
      <w:r w:rsidRPr="00FE5DD4">
        <w:rPr>
          <w:noProof/>
          <w:sz w:val="18"/>
          <w:szCs w:val="18"/>
        </w:rPr>
        <w:t>Knight, J. L. (2015). Preparing elementary school counselors to promote career development: Recommendations for school counselor education programs. Journal of Career Development, 42(2), 75–85. doi: 10.1177/0894845314533745</w:t>
      </w:r>
    </w:p>
    <w:p w14:paraId="0A67EB25" w14:textId="77777777" w:rsidR="00196309" w:rsidRPr="00FE5DD4" w:rsidRDefault="00196309" w:rsidP="00196309">
      <w:pPr>
        <w:numPr>
          <w:ilvl w:val="0"/>
          <w:numId w:val="19"/>
        </w:numPr>
        <w:tabs>
          <w:tab w:val="left" w:pos="426"/>
        </w:tabs>
        <w:ind w:left="426" w:hanging="426"/>
        <w:jc w:val="both"/>
        <w:rPr>
          <w:noProof/>
          <w:sz w:val="18"/>
          <w:szCs w:val="18"/>
        </w:rPr>
      </w:pPr>
      <w:r w:rsidRPr="00FE5DD4">
        <w:rPr>
          <w:noProof/>
          <w:sz w:val="18"/>
          <w:szCs w:val="18"/>
        </w:rPr>
        <w:lastRenderedPageBreak/>
        <w:t>Smith, K. T., Smith, L. M., &amp; Brower, T. R. (2016). How work-life balance, job performance, and ethics connect: Perspectives of current and future accountants. Research on Professional Responsibility and Ethics in Accounting, 20, 219–238. doi: 10.1108/S1574-076520160000020008</w:t>
      </w:r>
    </w:p>
    <w:p w14:paraId="4FB4AABB" w14:textId="77777777" w:rsidR="00196309" w:rsidRPr="00FE5DD4" w:rsidRDefault="00196309" w:rsidP="00196309">
      <w:pPr>
        <w:numPr>
          <w:ilvl w:val="0"/>
          <w:numId w:val="19"/>
        </w:numPr>
        <w:tabs>
          <w:tab w:val="left" w:pos="426"/>
        </w:tabs>
        <w:ind w:left="426" w:hanging="426"/>
        <w:jc w:val="both"/>
        <w:rPr>
          <w:noProof/>
          <w:sz w:val="18"/>
          <w:szCs w:val="18"/>
        </w:rPr>
      </w:pPr>
      <w:r w:rsidRPr="00FE5DD4">
        <w:rPr>
          <w:noProof/>
          <w:sz w:val="18"/>
          <w:szCs w:val="18"/>
        </w:rPr>
        <w:t>Bauwens, R., Muylaert, J., Clarysse, E., Audenaert, M., &amp; Decramer, A. (2020). Teachers’ acceptance and use of digital learning environments after hours: Implications for work-life balance and the role of integration preference. Computers in Human Behavior, 112. doi: 10.1016/j.chb.2020.106479</w:t>
      </w:r>
    </w:p>
    <w:p w14:paraId="61069BED" w14:textId="77777777" w:rsidR="00196309" w:rsidRPr="00FE5DD4" w:rsidRDefault="00196309" w:rsidP="00196309">
      <w:pPr>
        <w:numPr>
          <w:ilvl w:val="0"/>
          <w:numId w:val="19"/>
        </w:numPr>
        <w:tabs>
          <w:tab w:val="left" w:pos="426"/>
        </w:tabs>
        <w:ind w:left="426" w:hanging="426"/>
        <w:jc w:val="both"/>
        <w:rPr>
          <w:noProof/>
          <w:sz w:val="18"/>
          <w:szCs w:val="18"/>
        </w:rPr>
      </w:pPr>
      <w:r w:rsidRPr="00FE5DD4">
        <w:rPr>
          <w:noProof/>
          <w:sz w:val="18"/>
          <w:szCs w:val="18"/>
        </w:rPr>
        <w:t>Tziner, A., Rabenu, E., Radomski, R., &amp; Belkin, A. (2015). Work stress and turnover intentions among hospital physicians: The mediating role of burnout and work satisfaction. Revista de Psicologia Del Trabajo y de Las Organizaciones, 31(3), 207–213. doi: 10.1016/j.rpto.2015.05.001</w:t>
      </w:r>
    </w:p>
    <w:p w14:paraId="5598C4B0" w14:textId="77777777" w:rsidR="00196309" w:rsidRPr="00FE5DD4" w:rsidRDefault="00196309" w:rsidP="00196309">
      <w:pPr>
        <w:numPr>
          <w:ilvl w:val="0"/>
          <w:numId w:val="19"/>
        </w:numPr>
        <w:tabs>
          <w:tab w:val="left" w:pos="426"/>
        </w:tabs>
        <w:ind w:left="426" w:hanging="426"/>
        <w:jc w:val="both"/>
        <w:rPr>
          <w:noProof/>
          <w:sz w:val="18"/>
          <w:szCs w:val="18"/>
        </w:rPr>
      </w:pPr>
      <w:r w:rsidRPr="00FE5DD4">
        <w:rPr>
          <w:noProof/>
          <w:sz w:val="18"/>
          <w:szCs w:val="18"/>
        </w:rPr>
        <w:t>Rubio, C., Osca, A., Recio, P., Urien, B., &amp; Peiró, J. M. (2015). Work-family conflict, self-efficacy, and emotional exhaustion: A test of longitudinal effects. Revista de Psicologia Del Trabajo y de Las Organizaciones, 31(3), 147–154. doi: 10.1016/j.rpto.2015.06.004</w:t>
      </w:r>
    </w:p>
    <w:p w14:paraId="60BE7BDD" w14:textId="77777777" w:rsidR="00196309" w:rsidRPr="00FE5DD4" w:rsidRDefault="00196309" w:rsidP="00196309">
      <w:pPr>
        <w:numPr>
          <w:ilvl w:val="0"/>
          <w:numId w:val="19"/>
        </w:numPr>
        <w:tabs>
          <w:tab w:val="left" w:pos="426"/>
        </w:tabs>
        <w:ind w:left="426" w:hanging="426"/>
        <w:jc w:val="both"/>
        <w:rPr>
          <w:noProof/>
          <w:sz w:val="18"/>
          <w:szCs w:val="18"/>
        </w:rPr>
      </w:pPr>
      <w:r w:rsidRPr="00FE5DD4">
        <w:rPr>
          <w:noProof/>
          <w:sz w:val="18"/>
          <w:szCs w:val="18"/>
        </w:rPr>
        <w:t>Daipuria, P. and Kakar, D. (2013), Work-life balance for working parents: Perspectives and strategies”, Journal of Strategic Human Resource Management, 2(1), 45-52.</w:t>
      </w:r>
    </w:p>
    <w:p w14:paraId="06A2A4A8" w14:textId="77777777" w:rsidR="00196309" w:rsidRPr="00FE5DD4" w:rsidRDefault="00196309" w:rsidP="00196309">
      <w:pPr>
        <w:numPr>
          <w:ilvl w:val="0"/>
          <w:numId w:val="19"/>
        </w:numPr>
        <w:tabs>
          <w:tab w:val="left" w:pos="426"/>
        </w:tabs>
        <w:ind w:left="426" w:hanging="426"/>
        <w:jc w:val="both"/>
        <w:rPr>
          <w:noProof/>
          <w:sz w:val="18"/>
          <w:szCs w:val="18"/>
        </w:rPr>
      </w:pPr>
      <w:r w:rsidRPr="00FE5DD4">
        <w:rPr>
          <w:noProof/>
          <w:sz w:val="18"/>
          <w:szCs w:val="18"/>
        </w:rPr>
        <w:t xml:space="preserve">Detik Finance. (2020). " Ekonomi RI masih terpusat di Jawa, bagaimana dengan daerah lain?". detikFinance, Juny 19. Retrieved from </w:t>
      </w:r>
      <w:hyperlink r:id="rId14" w:history="1">
        <w:r w:rsidRPr="00FE5DD4">
          <w:rPr>
            <w:rStyle w:val="Hyperlink"/>
            <w:noProof/>
            <w:color w:val="000000" w:themeColor="text1"/>
            <w:sz w:val="18"/>
            <w:szCs w:val="18"/>
            <w:u w:val="none"/>
          </w:rPr>
          <w:t>https://finance.detik.com/berita-ekonomi-bisnis/d-5121289/ekonomi-ri-masih-terpusat-di-jawa-bagaimana-dengan-daerah-lain</w:t>
        </w:r>
      </w:hyperlink>
    </w:p>
    <w:p w14:paraId="28936C91" w14:textId="77777777" w:rsidR="00196309" w:rsidRPr="00FE5DD4" w:rsidRDefault="00196309" w:rsidP="00196309">
      <w:pPr>
        <w:numPr>
          <w:ilvl w:val="0"/>
          <w:numId w:val="19"/>
        </w:numPr>
        <w:tabs>
          <w:tab w:val="left" w:pos="426"/>
        </w:tabs>
        <w:ind w:left="426" w:hanging="426"/>
        <w:jc w:val="both"/>
        <w:rPr>
          <w:noProof/>
          <w:sz w:val="18"/>
          <w:szCs w:val="18"/>
        </w:rPr>
      </w:pPr>
      <w:r w:rsidRPr="00FE5DD4">
        <w:rPr>
          <w:noProof/>
          <w:sz w:val="18"/>
          <w:szCs w:val="18"/>
        </w:rPr>
        <w:t xml:space="preserve">UniRank. (2020). “Top Universities in Indonesia 2020”. September 13. Retrieved from </w:t>
      </w:r>
      <w:hyperlink r:id="rId15" w:history="1">
        <w:r w:rsidRPr="00FE5DD4">
          <w:rPr>
            <w:rStyle w:val="Hyperlink"/>
            <w:noProof/>
            <w:sz w:val="18"/>
            <w:szCs w:val="18"/>
          </w:rPr>
          <w:t>https://www.4icu.org/id/</w:t>
        </w:r>
      </w:hyperlink>
    </w:p>
    <w:p w14:paraId="3AB8BE9C" w14:textId="77777777" w:rsidR="00196309" w:rsidRPr="00FE5DD4" w:rsidRDefault="00196309" w:rsidP="00196309">
      <w:pPr>
        <w:numPr>
          <w:ilvl w:val="0"/>
          <w:numId w:val="19"/>
        </w:numPr>
        <w:tabs>
          <w:tab w:val="left" w:pos="426"/>
        </w:tabs>
        <w:ind w:left="426" w:hanging="426"/>
        <w:jc w:val="both"/>
        <w:rPr>
          <w:noProof/>
          <w:sz w:val="18"/>
          <w:szCs w:val="18"/>
        </w:rPr>
      </w:pPr>
      <w:r w:rsidRPr="00FE5DD4">
        <w:rPr>
          <w:noProof/>
          <w:sz w:val="18"/>
          <w:szCs w:val="18"/>
        </w:rPr>
        <w:t>Sekaran, U., &amp; Bougie, R. (2016). Research Methods for Business A Skill-Building Approach. Printer Trento Srl, 1–447.</w:t>
      </w:r>
    </w:p>
    <w:p w14:paraId="5C752888" w14:textId="77777777" w:rsidR="00196309" w:rsidRPr="00FE5DD4" w:rsidRDefault="00196309" w:rsidP="00196309">
      <w:pPr>
        <w:numPr>
          <w:ilvl w:val="0"/>
          <w:numId w:val="19"/>
        </w:numPr>
        <w:tabs>
          <w:tab w:val="left" w:pos="426"/>
        </w:tabs>
        <w:ind w:left="426" w:hanging="426"/>
        <w:jc w:val="both"/>
        <w:rPr>
          <w:noProof/>
          <w:sz w:val="18"/>
          <w:szCs w:val="18"/>
        </w:rPr>
      </w:pPr>
      <w:r w:rsidRPr="00FE5DD4">
        <w:rPr>
          <w:noProof/>
          <w:sz w:val="18"/>
          <w:szCs w:val="18"/>
        </w:rPr>
        <w:t xml:space="preserve">Badan Pusat Statistik (2019). Jumlah Perguruan Tinggi, Mahasiswa, dan Tenaga Edukatif (Negeri dan Swasta) di Bawah Kementerian Riset, Teknologi dan Pendidikan, June 18. Retrieved from </w:t>
      </w:r>
      <w:hyperlink r:id="rId16" w:history="1">
        <w:r w:rsidRPr="00FE5DD4">
          <w:rPr>
            <w:rStyle w:val="Hyperlink"/>
            <w:noProof/>
            <w:color w:val="000000" w:themeColor="text1"/>
            <w:sz w:val="18"/>
            <w:szCs w:val="18"/>
            <w:u w:val="none"/>
          </w:rPr>
          <w:t>https://jatim.bps.go.id/statictable/2019/10/09/1658/jumlah-perguruan-tinggi-mahasiswa-dan-tenaga-edukatif-negeri-dan-swasta-di-bawah-kementrian-riset-teknologi-dan-pendidikan-menurut-kabupaten-kota-di-jawa-timur-2018-2019-.html</w:t>
        </w:r>
      </w:hyperlink>
    </w:p>
    <w:p w14:paraId="15A0DCA6" w14:textId="77777777" w:rsidR="00196309" w:rsidRDefault="00196309" w:rsidP="00196309">
      <w:pPr>
        <w:numPr>
          <w:ilvl w:val="0"/>
          <w:numId w:val="19"/>
        </w:numPr>
        <w:tabs>
          <w:tab w:val="left" w:pos="426"/>
        </w:tabs>
        <w:ind w:left="426" w:hanging="426"/>
        <w:jc w:val="both"/>
        <w:rPr>
          <w:noProof/>
          <w:sz w:val="18"/>
          <w:szCs w:val="18"/>
        </w:rPr>
      </w:pPr>
      <w:proofErr w:type="spellStart"/>
      <w:r w:rsidRPr="00FE5DD4">
        <w:rPr>
          <w:color w:val="000000"/>
          <w:sz w:val="18"/>
          <w:szCs w:val="18"/>
        </w:rPr>
        <w:t>Sugahara</w:t>
      </w:r>
      <w:proofErr w:type="spellEnd"/>
      <w:r w:rsidRPr="00FE5DD4">
        <w:rPr>
          <w:color w:val="000000"/>
          <w:sz w:val="18"/>
          <w:szCs w:val="18"/>
        </w:rPr>
        <w:t xml:space="preserve">, S., &amp; Boland, G. (2006). Perceptions of the certified public accountants by accounting and non-accounting tertiary students in Japan. Asian Review of Accounting, 14(1–2), 149–167. </w:t>
      </w:r>
      <w:proofErr w:type="spellStart"/>
      <w:r w:rsidRPr="00FE5DD4">
        <w:rPr>
          <w:color w:val="000000"/>
          <w:sz w:val="18"/>
          <w:szCs w:val="18"/>
        </w:rPr>
        <w:t>doi</w:t>
      </w:r>
      <w:proofErr w:type="spellEnd"/>
      <w:r w:rsidRPr="00FE5DD4">
        <w:rPr>
          <w:color w:val="000000"/>
          <w:sz w:val="18"/>
          <w:szCs w:val="18"/>
        </w:rPr>
        <w:t>: 10.1108/13217340610729518</w:t>
      </w:r>
    </w:p>
    <w:p w14:paraId="573D8DB7" w14:textId="77777777" w:rsidR="00196309" w:rsidRDefault="00196309" w:rsidP="00196309">
      <w:pPr>
        <w:numPr>
          <w:ilvl w:val="0"/>
          <w:numId w:val="19"/>
        </w:numPr>
        <w:tabs>
          <w:tab w:val="left" w:pos="426"/>
        </w:tabs>
        <w:ind w:left="426" w:hanging="426"/>
        <w:jc w:val="both"/>
        <w:rPr>
          <w:noProof/>
          <w:sz w:val="18"/>
          <w:szCs w:val="18"/>
        </w:rPr>
      </w:pPr>
      <w:proofErr w:type="spellStart"/>
      <w:r w:rsidRPr="00FE5DD4">
        <w:rPr>
          <w:color w:val="000000"/>
          <w:sz w:val="18"/>
          <w:szCs w:val="18"/>
        </w:rPr>
        <w:t>Hutaibat</w:t>
      </w:r>
      <w:proofErr w:type="spellEnd"/>
      <w:r w:rsidRPr="00FE5DD4">
        <w:rPr>
          <w:color w:val="000000"/>
          <w:sz w:val="18"/>
          <w:szCs w:val="18"/>
        </w:rPr>
        <w:t xml:space="preserve">, K. A. (2012). Interest in the management accounting profession: Accounting students’ perceptions in Jordanian universities. Asian Social Science, 8(3), 303–316. </w:t>
      </w:r>
      <w:proofErr w:type="spellStart"/>
      <w:r w:rsidRPr="00FE5DD4">
        <w:rPr>
          <w:color w:val="000000"/>
          <w:sz w:val="18"/>
          <w:szCs w:val="18"/>
        </w:rPr>
        <w:t>doi</w:t>
      </w:r>
      <w:proofErr w:type="spellEnd"/>
      <w:r w:rsidRPr="00FE5DD4">
        <w:rPr>
          <w:color w:val="000000"/>
          <w:sz w:val="18"/>
          <w:szCs w:val="18"/>
        </w:rPr>
        <w:t>: 10.5539/</w:t>
      </w:r>
      <w:proofErr w:type="gramStart"/>
      <w:r w:rsidRPr="00FE5DD4">
        <w:rPr>
          <w:color w:val="000000"/>
          <w:sz w:val="18"/>
          <w:szCs w:val="18"/>
        </w:rPr>
        <w:t>ass.v</w:t>
      </w:r>
      <w:proofErr w:type="gramEnd"/>
      <w:r w:rsidRPr="00FE5DD4">
        <w:rPr>
          <w:color w:val="000000"/>
          <w:sz w:val="18"/>
          <w:szCs w:val="18"/>
        </w:rPr>
        <w:t>8n3p303</w:t>
      </w:r>
    </w:p>
    <w:p w14:paraId="6F729545" w14:textId="77777777" w:rsidR="00196309" w:rsidRDefault="00196309" w:rsidP="00196309">
      <w:pPr>
        <w:numPr>
          <w:ilvl w:val="0"/>
          <w:numId w:val="19"/>
        </w:numPr>
        <w:tabs>
          <w:tab w:val="left" w:pos="426"/>
        </w:tabs>
        <w:ind w:left="426" w:hanging="426"/>
        <w:jc w:val="both"/>
        <w:rPr>
          <w:noProof/>
          <w:sz w:val="18"/>
          <w:szCs w:val="18"/>
        </w:rPr>
      </w:pPr>
      <w:r w:rsidRPr="00AB6470">
        <w:rPr>
          <w:color w:val="000000"/>
          <w:sz w:val="18"/>
          <w:szCs w:val="18"/>
        </w:rPr>
        <w:t xml:space="preserve">Keller, A. &amp; Smith, Katherine &amp; Smith, Murphy. (2007). Do gender, educational level, religiosity, and work experience affect the ethical decision-making of U.S. </w:t>
      </w:r>
      <w:proofErr w:type="gramStart"/>
      <w:r w:rsidRPr="00AB6470">
        <w:rPr>
          <w:color w:val="000000"/>
          <w:sz w:val="18"/>
          <w:szCs w:val="18"/>
        </w:rPr>
        <w:t>accountants?.</w:t>
      </w:r>
      <w:proofErr w:type="gramEnd"/>
      <w:r w:rsidRPr="00AB6470">
        <w:rPr>
          <w:color w:val="000000"/>
          <w:sz w:val="18"/>
          <w:szCs w:val="18"/>
        </w:rPr>
        <w:t xml:space="preserve"> Critical Perspectives on Accounting, 18(2007), 299-314. 10.1016/j.cpa.2006.01.006 </w:t>
      </w:r>
    </w:p>
    <w:p w14:paraId="19D57892" w14:textId="77777777" w:rsidR="00196309" w:rsidRDefault="00196309" w:rsidP="00196309">
      <w:pPr>
        <w:numPr>
          <w:ilvl w:val="0"/>
          <w:numId w:val="19"/>
        </w:numPr>
        <w:tabs>
          <w:tab w:val="left" w:pos="426"/>
        </w:tabs>
        <w:ind w:left="426" w:hanging="426"/>
        <w:jc w:val="both"/>
        <w:rPr>
          <w:noProof/>
          <w:sz w:val="18"/>
          <w:szCs w:val="18"/>
        </w:rPr>
      </w:pPr>
      <w:r w:rsidRPr="00AB6470">
        <w:rPr>
          <w:color w:val="000000"/>
          <w:sz w:val="18"/>
          <w:szCs w:val="18"/>
        </w:rPr>
        <w:t xml:space="preserve">Isaacs, David. (2017). “Confessions of a millennial CPA: The most productive generation”. Accounting Today. Retrieved from </w:t>
      </w:r>
      <w:hyperlink r:id="rId17" w:history="1">
        <w:r w:rsidRPr="00CD0CB4">
          <w:rPr>
            <w:rStyle w:val="Hyperlink"/>
            <w:color w:val="000000" w:themeColor="text1"/>
            <w:sz w:val="18"/>
            <w:szCs w:val="18"/>
            <w:u w:val="none"/>
          </w:rPr>
          <w:t>https://www.accountingtoday.com/opinion/confessions-of-a-millennial-cpa-millennials-are-the-most-productive-generation</w:t>
        </w:r>
      </w:hyperlink>
    </w:p>
    <w:p w14:paraId="2D7F404C" w14:textId="77777777" w:rsidR="00196309" w:rsidRDefault="00196309" w:rsidP="00196309">
      <w:pPr>
        <w:numPr>
          <w:ilvl w:val="0"/>
          <w:numId w:val="19"/>
        </w:numPr>
        <w:tabs>
          <w:tab w:val="left" w:pos="426"/>
        </w:tabs>
        <w:ind w:left="426" w:hanging="426"/>
        <w:jc w:val="both"/>
        <w:rPr>
          <w:noProof/>
          <w:sz w:val="18"/>
          <w:szCs w:val="18"/>
        </w:rPr>
      </w:pPr>
      <w:proofErr w:type="spellStart"/>
      <w:r w:rsidRPr="00CD0CB4">
        <w:rPr>
          <w:color w:val="000000"/>
          <w:sz w:val="18"/>
          <w:szCs w:val="18"/>
        </w:rPr>
        <w:t>Doughtie</w:t>
      </w:r>
      <w:proofErr w:type="spellEnd"/>
      <w:r w:rsidRPr="00CD0CB4">
        <w:rPr>
          <w:color w:val="000000"/>
          <w:sz w:val="18"/>
          <w:szCs w:val="18"/>
        </w:rPr>
        <w:t xml:space="preserve">, Lynne. (2019). “The top 100 people: The major issues facing accountants”. Retrieved from </w:t>
      </w:r>
      <w:hyperlink r:id="rId18" w:history="1">
        <w:r w:rsidRPr="00CD0CB4">
          <w:rPr>
            <w:rStyle w:val="Hyperlink"/>
            <w:color w:val="000000" w:themeColor="text1"/>
            <w:sz w:val="18"/>
            <w:szCs w:val="18"/>
            <w:u w:val="none"/>
          </w:rPr>
          <w:t>https://www.accountingtoday.com/list/the-top-100-people-the-major-issues-facing-accountants</w:t>
        </w:r>
      </w:hyperlink>
    </w:p>
    <w:p w14:paraId="05D2737D" w14:textId="77777777" w:rsidR="00196309" w:rsidRDefault="00196309" w:rsidP="00196309">
      <w:pPr>
        <w:numPr>
          <w:ilvl w:val="0"/>
          <w:numId w:val="19"/>
        </w:numPr>
        <w:tabs>
          <w:tab w:val="left" w:pos="426"/>
        </w:tabs>
        <w:ind w:left="426" w:hanging="426"/>
        <w:jc w:val="both"/>
        <w:rPr>
          <w:noProof/>
          <w:sz w:val="18"/>
          <w:szCs w:val="18"/>
        </w:rPr>
      </w:pPr>
      <w:r w:rsidRPr="00CD0CB4">
        <w:rPr>
          <w:color w:val="000000"/>
          <w:sz w:val="18"/>
          <w:szCs w:val="18"/>
        </w:rPr>
        <w:t xml:space="preserve">Brown, O., Shallcross, D., &amp; </w:t>
      </w:r>
      <w:proofErr w:type="spellStart"/>
      <w:r w:rsidRPr="00CD0CB4">
        <w:rPr>
          <w:color w:val="000000"/>
          <w:sz w:val="18"/>
          <w:szCs w:val="18"/>
        </w:rPr>
        <w:t>Stuebs</w:t>
      </w:r>
      <w:proofErr w:type="spellEnd"/>
      <w:r w:rsidRPr="00CD0CB4">
        <w:rPr>
          <w:color w:val="000000"/>
          <w:sz w:val="18"/>
          <w:szCs w:val="18"/>
        </w:rPr>
        <w:t>, M. (2019). “What it takes for accounting firms to recruit Gen Z”. Retrieved from https://www.journalofaccountancy.com/issues/2019/dec/cpa-firms-recruiting-generation-z.html</w:t>
      </w:r>
    </w:p>
    <w:p w14:paraId="7F4A189E" w14:textId="589F55A4" w:rsidR="00F913D6" w:rsidRDefault="00F913D6" w:rsidP="00F913D6">
      <w:pPr>
        <w:jc w:val="both"/>
      </w:pPr>
    </w:p>
    <w:p w14:paraId="73A55250" w14:textId="77777777" w:rsidR="00F913D6" w:rsidRDefault="00F913D6" w:rsidP="00F913D6">
      <w:pPr>
        <w:jc w:val="both"/>
        <w:rPr>
          <w:bCs/>
        </w:rPr>
      </w:pPr>
    </w:p>
    <w:p w14:paraId="3F21A8FC" w14:textId="4D56FEEB" w:rsidR="00F96D5C" w:rsidRDefault="00F96D5C" w:rsidP="006603EA">
      <w:pPr>
        <w:tabs>
          <w:tab w:val="left" w:pos="426"/>
        </w:tabs>
        <w:jc w:val="both"/>
        <w:rPr>
          <w:noProof/>
          <w:sz w:val="18"/>
          <w:szCs w:val="18"/>
        </w:rPr>
      </w:pPr>
    </w:p>
    <w:p w14:paraId="1D7E65E6" w14:textId="1517EAF2" w:rsidR="006603EA" w:rsidRDefault="006603EA" w:rsidP="006603EA">
      <w:pPr>
        <w:tabs>
          <w:tab w:val="left" w:pos="426"/>
        </w:tabs>
        <w:jc w:val="both"/>
        <w:rPr>
          <w:noProof/>
          <w:sz w:val="18"/>
          <w:szCs w:val="18"/>
        </w:rPr>
      </w:pPr>
    </w:p>
    <w:p w14:paraId="519CF6D7" w14:textId="0DB68767" w:rsidR="006603EA" w:rsidRDefault="006603EA" w:rsidP="006603EA">
      <w:pPr>
        <w:tabs>
          <w:tab w:val="left" w:pos="426"/>
        </w:tabs>
        <w:jc w:val="both"/>
        <w:rPr>
          <w:noProof/>
          <w:sz w:val="18"/>
          <w:szCs w:val="18"/>
        </w:rPr>
      </w:pPr>
    </w:p>
    <w:p w14:paraId="2E75201C" w14:textId="5E5D93A8" w:rsidR="006603EA" w:rsidRDefault="006603EA" w:rsidP="006603EA">
      <w:pPr>
        <w:tabs>
          <w:tab w:val="left" w:pos="426"/>
        </w:tabs>
        <w:jc w:val="both"/>
        <w:rPr>
          <w:noProof/>
          <w:sz w:val="18"/>
          <w:szCs w:val="18"/>
        </w:rPr>
      </w:pPr>
    </w:p>
    <w:p w14:paraId="46F68ACB" w14:textId="7B3763C3" w:rsidR="006603EA" w:rsidRDefault="006603EA" w:rsidP="006603EA">
      <w:pPr>
        <w:tabs>
          <w:tab w:val="left" w:pos="426"/>
        </w:tabs>
        <w:jc w:val="both"/>
        <w:rPr>
          <w:noProof/>
          <w:sz w:val="18"/>
          <w:szCs w:val="18"/>
        </w:rPr>
      </w:pPr>
    </w:p>
    <w:p w14:paraId="16FB1DC3" w14:textId="3AB1874D" w:rsidR="006603EA" w:rsidRDefault="006603EA" w:rsidP="006603EA">
      <w:pPr>
        <w:tabs>
          <w:tab w:val="left" w:pos="426"/>
        </w:tabs>
        <w:jc w:val="both"/>
        <w:rPr>
          <w:noProof/>
          <w:sz w:val="18"/>
          <w:szCs w:val="18"/>
        </w:rPr>
      </w:pPr>
    </w:p>
    <w:p w14:paraId="47A0570F" w14:textId="6D38BC3A" w:rsidR="006603EA" w:rsidRDefault="006603EA" w:rsidP="006603EA">
      <w:pPr>
        <w:tabs>
          <w:tab w:val="left" w:pos="426"/>
        </w:tabs>
        <w:jc w:val="both"/>
        <w:rPr>
          <w:noProof/>
          <w:sz w:val="18"/>
          <w:szCs w:val="18"/>
        </w:rPr>
      </w:pPr>
    </w:p>
    <w:p w14:paraId="3499FED9" w14:textId="12D29564" w:rsidR="006603EA" w:rsidRDefault="006603EA" w:rsidP="006603EA">
      <w:pPr>
        <w:tabs>
          <w:tab w:val="left" w:pos="426"/>
        </w:tabs>
        <w:jc w:val="both"/>
        <w:rPr>
          <w:noProof/>
          <w:sz w:val="18"/>
          <w:szCs w:val="18"/>
        </w:rPr>
      </w:pPr>
    </w:p>
    <w:p w14:paraId="33B9C68A" w14:textId="79027239" w:rsidR="006603EA" w:rsidRDefault="006603EA" w:rsidP="006603EA">
      <w:pPr>
        <w:tabs>
          <w:tab w:val="left" w:pos="426"/>
        </w:tabs>
        <w:jc w:val="both"/>
        <w:rPr>
          <w:noProof/>
          <w:sz w:val="18"/>
          <w:szCs w:val="18"/>
        </w:rPr>
      </w:pPr>
    </w:p>
    <w:p w14:paraId="6DE4E998" w14:textId="01E253D9" w:rsidR="006603EA" w:rsidRDefault="006603EA" w:rsidP="006603EA">
      <w:pPr>
        <w:tabs>
          <w:tab w:val="left" w:pos="426"/>
        </w:tabs>
        <w:jc w:val="both"/>
        <w:rPr>
          <w:noProof/>
          <w:sz w:val="18"/>
          <w:szCs w:val="18"/>
        </w:rPr>
      </w:pPr>
    </w:p>
    <w:p w14:paraId="62B76766" w14:textId="31069D68" w:rsidR="006603EA" w:rsidRDefault="006603EA" w:rsidP="006603EA">
      <w:pPr>
        <w:tabs>
          <w:tab w:val="left" w:pos="426"/>
        </w:tabs>
        <w:jc w:val="both"/>
        <w:rPr>
          <w:noProof/>
          <w:sz w:val="18"/>
          <w:szCs w:val="18"/>
        </w:rPr>
      </w:pPr>
    </w:p>
    <w:p w14:paraId="65D17818" w14:textId="2FF91E57" w:rsidR="006603EA" w:rsidRDefault="006603EA" w:rsidP="006603EA">
      <w:pPr>
        <w:tabs>
          <w:tab w:val="left" w:pos="426"/>
        </w:tabs>
        <w:jc w:val="both"/>
        <w:rPr>
          <w:noProof/>
          <w:sz w:val="18"/>
          <w:szCs w:val="18"/>
        </w:rPr>
      </w:pPr>
    </w:p>
    <w:p w14:paraId="030DBF7C" w14:textId="41779D49" w:rsidR="006603EA" w:rsidRDefault="006603EA" w:rsidP="006603EA">
      <w:pPr>
        <w:tabs>
          <w:tab w:val="left" w:pos="426"/>
        </w:tabs>
        <w:jc w:val="both"/>
        <w:rPr>
          <w:noProof/>
          <w:sz w:val="18"/>
          <w:szCs w:val="18"/>
        </w:rPr>
      </w:pPr>
    </w:p>
    <w:p w14:paraId="24D9DDEE" w14:textId="5523A6DC" w:rsidR="006603EA" w:rsidRDefault="006603EA" w:rsidP="006603EA">
      <w:pPr>
        <w:tabs>
          <w:tab w:val="left" w:pos="426"/>
        </w:tabs>
        <w:jc w:val="both"/>
        <w:rPr>
          <w:noProof/>
          <w:sz w:val="18"/>
          <w:szCs w:val="18"/>
        </w:rPr>
      </w:pPr>
    </w:p>
    <w:p w14:paraId="53C536FD" w14:textId="4FDB656C" w:rsidR="006603EA" w:rsidRDefault="006603EA" w:rsidP="006603EA">
      <w:pPr>
        <w:tabs>
          <w:tab w:val="left" w:pos="426"/>
        </w:tabs>
        <w:jc w:val="both"/>
        <w:rPr>
          <w:noProof/>
          <w:sz w:val="18"/>
          <w:szCs w:val="18"/>
        </w:rPr>
      </w:pPr>
    </w:p>
    <w:p w14:paraId="2ECEAE16" w14:textId="49F95144" w:rsidR="006603EA" w:rsidRDefault="006603EA" w:rsidP="006603EA">
      <w:pPr>
        <w:tabs>
          <w:tab w:val="left" w:pos="426"/>
        </w:tabs>
        <w:jc w:val="both"/>
        <w:rPr>
          <w:noProof/>
          <w:sz w:val="18"/>
          <w:szCs w:val="18"/>
        </w:rPr>
      </w:pPr>
    </w:p>
    <w:p w14:paraId="7CAF7E48" w14:textId="738C9587" w:rsidR="006603EA" w:rsidRDefault="006603EA" w:rsidP="006603EA">
      <w:pPr>
        <w:tabs>
          <w:tab w:val="left" w:pos="426"/>
        </w:tabs>
        <w:jc w:val="both"/>
        <w:rPr>
          <w:noProof/>
          <w:sz w:val="18"/>
          <w:szCs w:val="18"/>
        </w:rPr>
      </w:pPr>
    </w:p>
    <w:p w14:paraId="7351422B" w14:textId="0F645BA4" w:rsidR="006603EA" w:rsidRDefault="006603EA" w:rsidP="006603EA">
      <w:pPr>
        <w:tabs>
          <w:tab w:val="left" w:pos="426"/>
        </w:tabs>
        <w:jc w:val="both"/>
        <w:rPr>
          <w:noProof/>
          <w:sz w:val="18"/>
          <w:szCs w:val="18"/>
        </w:rPr>
      </w:pPr>
    </w:p>
    <w:p w14:paraId="75FFBB2E" w14:textId="58ABE937" w:rsidR="006603EA" w:rsidRDefault="006603EA" w:rsidP="006603EA">
      <w:pPr>
        <w:tabs>
          <w:tab w:val="left" w:pos="426"/>
        </w:tabs>
        <w:jc w:val="both"/>
        <w:rPr>
          <w:noProof/>
          <w:sz w:val="18"/>
          <w:szCs w:val="18"/>
        </w:rPr>
      </w:pPr>
    </w:p>
    <w:p w14:paraId="5B431EF6" w14:textId="1EBD1BF4" w:rsidR="006603EA" w:rsidRDefault="006603EA" w:rsidP="006603EA">
      <w:pPr>
        <w:tabs>
          <w:tab w:val="left" w:pos="426"/>
        </w:tabs>
        <w:jc w:val="both"/>
        <w:rPr>
          <w:noProof/>
          <w:sz w:val="18"/>
          <w:szCs w:val="18"/>
        </w:rPr>
      </w:pPr>
    </w:p>
    <w:p w14:paraId="3DBA98E8" w14:textId="3A88CD6E" w:rsidR="00045050" w:rsidRDefault="00045050" w:rsidP="00F96D5C">
      <w:pPr>
        <w:tabs>
          <w:tab w:val="left" w:pos="426"/>
        </w:tabs>
        <w:ind w:left="426"/>
        <w:jc w:val="both"/>
        <w:rPr>
          <w:noProof/>
          <w:sz w:val="18"/>
          <w:szCs w:val="18"/>
        </w:rPr>
      </w:pPr>
    </w:p>
    <w:p w14:paraId="2D3DC3F0" w14:textId="359292E6" w:rsidR="00045050" w:rsidRDefault="00045050" w:rsidP="00F96D5C">
      <w:pPr>
        <w:tabs>
          <w:tab w:val="left" w:pos="426"/>
        </w:tabs>
        <w:ind w:left="426"/>
        <w:jc w:val="both"/>
        <w:rPr>
          <w:noProof/>
          <w:sz w:val="18"/>
          <w:szCs w:val="18"/>
        </w:rPr>
      </w:pPr>
    </w:p>
    <w:p w14:paraId="78B89A68" w14:textId="57E625B3" w:rsidR="00045050" w:rsidRPr="00F96D5C" w:rsidRDefault="00045050" w:rsidP="00777702">
      <w:pPr>
        <w:tabs>
          <w:tab w:val="left" w:pos="426"/>
        </w:tabs>
        <w:jc w:val="both"/>
        <w:rPr>
          <w:noProof/>
          <w:sz w:val="18"/>
          <w:szCs w:val="18"/>
        </w:rPr>
      </w:pPr>
    </w:p>
    <w:p w14:paraId="716EDC87" w14:textId="26A5DE9C" w:rsidR="00231A19" w:rsidRDefault="00231A19" w:rsidP="00F913D6">
      <w:pPr>
        <w:jc w:val="both"/>
        <w:rPr>
          <w:color w:val="000000"/>
          <w:sz w:val="18"/>
          <w:szCs w:val="18"/>
        </w:rPr>
      </w:pPr>
    </w:p>
    <w:p w14:paraId="205D9476" w14:textId="411528D1" w:rsidR="00244AE6" w:rsidRDefault="00244AE6" w:rsidP="00F913D6">
      <w:pPr>
        <w:jc w:val="both"/>
        <w:rPr>
          <w:color w:val="000000"/>
          <w:sz w:val="18"/>
          <w:szCs w:val="18"/>
        </w:rPr>
      </w:pPr>
    </w:p>
    <w:p w14:paraId="1FFABB9A" w14:textId="77777777" w:rsidR="00244AE6" w:rsidRDefault="00244AE6" w:rsidP="00244AE6">
      <w:pPr>
        <w:rPr>
          <w:b/>
          <w:bCs/>
        </w:rPr>
      </w:pPr>
      <w:r>
        <w:rPr>
          <w:rStyle w:val="apple-style-span"/>
          <w:b/>
          <w:color w:val="000000"/>
          <w:lang w:val="pt-BR"/>
        </w:rPr>
        <w:lastRenderedPageBreak/>
        <w:t xml:space="preserve">BIOGRAPHIES OF AUTHORS </w:t>
      </w:r>
    </w:p>
    <w:p w14:paraId="70FBC88D" w14:textId="77777777" w:rsidR="00244AE6" w:rsidRDefault="00244AE6" w:rsidP="00244AE6">
      <w:pPr>
        <w:rPr>
          <w:b/>
          <w:bCs/>
        </w:rPr>
      </w:pPr>
    </w:p>
    <w:tbl>
      <w:tblPr>
        <w:tblW w:w="8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7229"/>
      </w:tblGrid>
      <w:tr w:rsidR="00244AE6" w14:paraId="3BE9DA8B" w14:textId="77777777" w:rsidTr="002A7C48">
        <w:tc>
          <w:tcPr>
            <w:tcW w:w="1667" w:type="dxa"/>
            <w:tcBorders>
              <w:top w:val="single" w:sz="4" w:space="0" w:color="auto"/>
              <w:left w:val="single" w:sz="4" w:space="0" w:color="auto"/>
              <w:bottom w:val="single" w:sz="4" w:space="0" w:color="auto"/>
              <w:right w:val="single" w:sz="4" w:space="0" w:color="auto"/>
            </w:tcBorders>
          </w:tcPr>
          <w:p w14:paraId="0BC5482C" w14:textId="78C79A26" w:rsidR="00244AE6" w:rsidRDefault="002A7C48" w:rsidP="002A7C48">
            <w:pPr>
              <w:jc w:val="center"/>
              <w:rPr>
                <w:color w:val="000000"/>
                <w:lang w:val="pt-BR"/>
              </w:rPr>
            </w:pPr>
            <w:r>
              <w:rPr>
                <w:noProof/>
                <w:color w:val="000000"/>
                <w:lang w:val="pt-BR"/>
              </w:rPr>
              <w:drawing>
                <wp:inline distT="0" distB="0" distL="0" distR="0" wp14:anchorId="1C718F1B" wp14:editId="12362CEE">
                  <wp:extent cx="790575" cy="1133851"/>
                  <wp:effectExtent l="0" t="0" r="0" b="9525"/>
                  <wp:docPr id="4" name="Picture 4" descr="A picture containing text, picture fr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picture frame&#10;&#10;Description automatically generated"/>
                          <pic:cNvPicPr/>
                        </pic:nvPicPr>
                        <pic:blipFill rotWithShape="1">
                          <a:blip r:embed="rId19" cstate="print">
                            <a:extLst>
                              <a:ext uri="{28A0092B-C50C-407E-A947-70E740481C1C}">
                                <a14:useLocalDpi xmlns:a14="http://schemas.microsoft.com/office/drawing/2010/main" val="0"/>
                              </a:ext>
                            </a:extLst>
                          </a:blip>
                          <a:srcRect l="11371" t="19187" r="10062" b="17441"/>
                          <a:stretch/>
                        </pic:blipFill>
                        <pic:spPr bwMode="auto">
                          <a:xfrm>
                            <a:off x="0" y="0"/>
                            <a:ext cx="792043" cy="1135957"/>
                          </a:xfrm>
                          <a:prstGeom prst="rect">
                            <a:avLst/>
                          </a:prstGeom>
                          <a:ln>
                            <a:noFill/>
                          </a:ln>
                          <a:extLst>
                            <a:ext uri="{53640926-AAD7-44D8-BBD7-CCE9431645EC}">
                              <a14:shadowObscured xmlns:a14="http://schemas.microsoft.com/office/drawing/2010/main"/>
                            </a:ext>
                          </a:extLst>
                        </pic:spPr>
                      </pic:pic>
                    </a:graphicData>
                  </a:graphic>
                </wp:inline>
              </w:drawing>
            </w:r>
          </w:p>
        </w:tc>
        <w:tc>
          <w:tcPr>
            <w:tcW w:w="7229" w:type="dxa"/>
            <w:tcBorders>
              <w:top w:val="single" w:sz="4" w:space="0" w:color="auto"/>
              <w:left w:val="single" w:sz="4" w:space="0" w:color="auto"/>
              <w:bottom w:val="single" w:sz="4" w:space="0" w:color="auto"/>
              <w:right w:val="single" w:sz="4" w:space="0" w:color="auto"/>
            </w:tcBorders>
          </w:tcPr>
          <w:p w14:paraId="2A6E6659" w14:textId="4D8C6A15" w:rsidR="00244AE6" w:rsidRDefault="002A7C48" w:rsidP="002A7C48">
            <w:pPr>
              <w:jc w:val="both"/>
              <w:rPr>
                <w:color w:val="000000"/>
                <w:sz w:val="18"/>
                <w:szCs w:val="18"/>
              </w:rPr>
            </w:pPr>
            <w:r>
              <w:rPr>
                <w:color w:val="000000"/>
                <w:sz w:val="18"/>
                <w:szCs w:val="18"/>
              </w:rPr>
              <w:t xml:space="preserve">Saarce Elsye Hatane is a lecturer of Business Accounting Program, Universitas Kriste Petra. She has been </w:t>
            </w:r>
            <w:r w:rsidR="00CD7670">
              <w:rPr>
                <w:color w:val="000000"/>
                <w:sz w:val="18"/>
                <w:szCs w:val="18"/>
              </w:rPr>
              <w:t xml:space="preserve">developing her career as an accounting lecturer for more than 10 </w:t>
            </w:r>
            <w:proofErr w:type="gramStart"/>
            <w:r w:rsidR="00CD7670">
              <w:rPr>
                <w:color w:val="000000"/>
                <w:sz w:val="18"/>
                <w:szCs w:val="18"/>
              </w:rPr>
              <w:t>years, and</w:t>
            </w:r>
            <w:proofErr w:type="gramEnd"/>
            <w:r w:rsidR="00CD7670">
              <w:rPr>
                <w:color w:val="000000"/>
                <w:sz w:val="18"/>
                <w:szCs w:val="18"/>
              </w:rPr>
              <w:t xml:space="preserve"> majoring in Managerial Accounting. As a researcher, she has several </w:t>
            </w:r>
            <w:proofErr w:type="gramStart"/>
            <w:r w:rsidR="00CD7670">
              <w:rPr>
                <w:color w:val="000000"/>
                <w:sz w:val="18"/>
                <w:szCs w:val="18"/>
              </w:rPr>
              <w:t>publication</w:t>
            </w:r>
            <w:proofErr w:type="gramEnd"/>
            <w:r w:rsidR="00CD7670">
              <w:rPr>
                <w:color w:val="000000"/>
                <w:sz w:val="18"/>
                <w:szCs w:val="18"/>
              </w:rPr>
              <w:t xml:space="preserve"> in reputable journals, both international and national. </w:t>
            </w:r>
          </w:p>
          <w:p w14:paraId="68593E2B" w14:textId="77777777" w:rsidR="00244AE6" w:rsidRDefault="00244AE6" w:rsidP="002A7C48">
            <w:pPr>
              <w:rPr>
                <w:color w:val="000000"/>
                <w:lang w:val="pt-BR"/>
              </w:rPr>
            </w:pPr>
          </w:p>
          <w:p w14:paraId="42B2EFA8" w14:textId="77777777" w:rsidR="00244AE6" w:rsidRDefault="00244AE6" w:rsidP="002A7C48">
            <w:pPr>
              <w:rPr>
                <w:color w:val="000000"/>
                <w:lang w:val="pt-BR"/>
              </w:rPr>
            </w:pPr>
          </w:p>
          <w:p w14:paraId="65A0D96B" w14:textId="77777777" w:rsidR="00244AE6" w:rsidRDefault="00244AE6" w:rsidP="002A7C48">
            <w:pPr>
              <w:rPr>
                <w:color w:val="000000"/>
                <w:lang w:val="pt-BR"/>
              </w:rPr>
            </w:pPr>
          </w:p>
          <w:p w14:paraId="66C1D275" w14:textId="77777777" w:rsidR="00244AE6" w:rsidRDefault="00244AE6" w:rsidP="002A7C48">
            <w:pPr>
              <w:rPr>
                <w:color w:val="000000"/>
                <w:lang w:val="pt-BR"/>
              </w:rPr>
            </w:pPr>
          </w:p>
          <w:p w14:paraId="34B3C49F" w14:textId="77777777" w:rsidR="00244AE6" w:rsidRDefault="00244AE6" w:rsidP="002A7C48">
            <w:pPr>
              <w:rPr>
                <w:color w:val="000000"/>
                <w:lang w:val="pt-BR"/>
              </w:rPr>
            </w:pPr>
          </w:p>
          <w:p w14:paraId="6F8AD3BD" w14:textId="77777777" w:rsidR="00244AE6" w:rsidRDefault="00244AE6" w:rsidP="002A7C48">
            <w:pPr>
              <w:rPr>
                <w:color w:val="000000"/>
                <w:lang w:val="pt-BR"/>
              </w:rPr>
            </w:pPr>
          </w:p>
        </w:tc>
      </w:tr>
      <w:tr w:rsidR="00244AE6" w14:paraId="25C63A0E" w14:textId="77777777" w:rsidTr="002A7C48">
        <w:tc>
          <w:tcPr>
            <w:tcW w:w="1667" w:type="dxa"/>
            <w:tcBorders>
              <w:top w:val="single" w:sz="4" w:space="0" w:color="auto"/>
              <w:left w:val="single" w:sz="4" w:space="0" w:color="auto"/>
              <w:bottom w:val="single" w:sz="4" w:space="0" w:color="auto"/>
              <w:right w:val="single" w:sz="4" w:space="0" w:color="auto"/>
            </w:tcBorders>
          </w:tcPr>
          <w:p w14:paraId="1571DB18" w14:textId="77777777" w:rsidR="00244AE6" w:rsidRDefault="00244AE6" w:rsidP="002A7C48">
            <w:pPr>
              <w:rPr>
                <w:color w:val="000000"/>
                <w:lang w:val="pt-BR"/>
              </w:rPr>
            </w:pPr>
          </w:p>
        </w:tc>
        <w:tc>
          <w:tcPr>
            <w:tcW w:w="7229" w:type="dxa"/>
            <w:tcBorders>
              <w:top w:val="single" w:sz="4" w:space="0" w:color="auto"/>
              <w:left w:val="single" w:sz="4" w:space="0" w:color="auto"/>
              <w:bottom w:val="single" w:sz="4" w:space="0" w:color="auto"/>
              <w:right w:val="single" w:sz="4" w:space="0" w:color="auto"/>
            </w:tcBorders>
          </w:tcPr>
          <w:p w14:paraId="4BEEDDF7" w14:textId="77777777" w:rsidR="00244AE6" w:rsidRDefault="00244AE6" w:rsidP="002A7C48">
            <w:pPr>
              <w:jc w:val="both"/>
              <w:rPr>
                <w:color w:val="000000"/>
                <w:sz w:val="18"/>
                <w:szCs w:val="18"/>
              </w:rPr>
            </w:pPr>
          </w:p>
        </w:tc>
      </w:tr>
      <w:tr w:rsidR="00244AE6" w14:paraId="18300B0C" w14:textId="77777777" w:rsidTr="002A7C48">
        <w:trPr>
          <w:trHeight w:val="1920"/>
        </w:trPr>
        <w:tc>
          <w:tcPr>
            <w:tcW w:w="1667" w:type="dxa"/>
            <w:tcBorders>
              <w:top w:val="single" w:sz="4" w:space="0" w:color="auto"/>
              <w:left w:val="single" w:sz="4" w:space="0" w:color="auto"/>
              <w:bottom w:val="single" w:sz="4" w:space="0" w:color="auto"/>
              <w:right w:val="single" w:sz="4" w:space="0" w:color="auto"/>
            </w:tcBorders>
            <w:vAlign w:val="center"/>
          </w:tcPr>
          <w:p w14:paraId="40ADDF16" w14:textId="77777777" w:rsidR="00244AE6" w:rsidRDefault="00244AE6" w:rsidP="002A7C48">
            <w:pPr>
              <w:jc w:val="center"/>
              <w:rPr>
                <w:color w:val="000000"/>
                <w:lang w:val="pt-BR"/>
              </w:rPr>
            </w:pPr>
          </w:p>
          <w:p w14:paraId="69542B14" w14:textId="77777777" w:rsidR="00244AE6" w:rsidRDefault="00244AE6" w:rsidP="002A7C48">
            <w:pPr>
              <w:jc w:val="center"/>
              <w:rPr>
                <w:color w:val="000000"/>
                <w:lang w:val="pt-BR"/>
              </w:rPr>
            </w:pPr>
            <w:r>
              <w:rPr>
                <w:iCs/>
                <w:noProof/>
                <w:sz w:val="32"/>
                <w:szCs w:val="32"/>
                <w:lang w:val="id-ID" w:eastAsia="id-ID"/>
              </w:rPr>
              <w:drawing>
                <wp:inline distT="0" distB="0" distL="0" distR="0" wp14:anchorId="2B4A856F" wp14:editId="64EDC538">
                  <wp:extent cx="701519" cy="1052518"/>
                  <wp:effectExtent l="0" t="0" r="3810" b="0"/>
                  <wp:docPr id="7" name="Picture 7" descr="A picture containing person, clothing, hairpie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person, clothing, hairpiece&#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701519" cy="1052518"/>
                          </a:xfrm>
                          <a:prstGeom prst="rect">
                            <a:avLst/>
                          </a:prstGeom>
                          <a:ln>
                            <a:noFill/>
                          </a:ln>
                          <a:extLst>
                            <a:ext uri="{53640926-AAD7-44D8-BBD7-CCE9431645EC}">
                              <a14:shadowObscured xmlns:a14="http://schemas.microsoft.com/office/drawing/2010/main"/>
                            </a:ext>
                          </a:extLst>
                        </pic:spPr>
                      </pic:pic>
                    </a:graphicData>
                  </a:graphic>
                </wp:inline>
              </w:drawing>
            </w:r>
          </w:p>
          <w:p w14:paraId="5D05812B" w14:textId="77777777" w:rsidR="00244AE6" w:rsidRDefault="00244AE6" w:rsidP="002A7C48">
            <w:pPr>
              <w:jc w:val="center"/>
              <w:rPr>
                <w:color w:val="000000"/>
                <w:lang w:val="pt-BR"/>
              </w:rPr>
            </w:pPr>
          </w:p>
        </w:tc>
        <w:tc>
          <w:tcPr>
            <w:tcW w:w="7229" w:type="dxa"/>
            <w:tcBorders>
              <w:top w:val="single" w:sz="4" w:space="0" w:color="auto"/>
              <w:left w:val="single" w:sz="4" w:space="0" w:color="auto"/>
              <w:bottom w:val="single" w:sz="4" w:space="0" w:color="auto"/>
              <w:right w:val="single" w:sz="4" w:space="0" w:color="auto"/>
            </w:tcBorders>
          </w:tcPr>
          <w:p w14:paraId="373945D5" w14:textId="79E675FF" w:rsidR="00244AE6" w:rsidRDefault="00244AE6" w:rsidP="002A7C48">
            <w:pPr>
              <w:jc w:val="both"/>
              <w:rPr>
                <w:color w:val="000000"/>
                <w:sz w:val="18"/>
                <w:szCs w:val="18"/>
              </w:rPr>
            </w:pPr>
            <w:proofErr w:type="spellStart"/>
            <w:r>
              <w:rPr>
                <w:color w:val="000000"/>
                <w:sz w:val="18"/>
                <w:szCs w:val="18"/>
              </w:rPr>
              <w:t>Fenia</w:t>
            </w:r>
            <w:proofErr w:type="spellEnd"/>
            <w:r>
              <w:rPr>
                <w:color w:val="000000"/>
                <w:sz w:val="18"/>
                <w:szCs w:val="18"/>
              </w:rPr>
              <w:t xml:space="preserve"> Agustin </w:t>
            </w:r>
            <w:proofErr w:type="spellStart"/>
            <w:r>
              <w:rPr>
                <w:color w:val="000000"/>
                <w:sz w:val="18"/>
                <w:szCs w:val="18"/>
              </w:rPr>
              <w:t>Gunawan</w:t>
            </w:r>
            <w:proofErr w:type="spellEnd"/>
            <w:r w:rsidR="002A7C48">
              <w:rPr>
                <w:color w:val="000000"/>
                <w:sz w:val="18"/>
                <w:szCs w:val="18"/>
              </w:rPr>
              <w:t xml:space="preserve"> is graduated from Business Accounting Program, Universitas Kristen Petra. She is majoring in Management Accounting with a designation of Graduate Management Accountant from ICMA Australia.</w:t>
            </w:r>
          </w:p>
          <w:p w14:paraId="2B38D5D8" w14:textId="77777777" w:rsidR="00244AE6" w:rsidRDefault="00244AE6" w:rsidP="002A7C48">
            <w:pPr>
              <w:rPr>
                <w:color w:val="000000"/>
                <w:lang w:val="pt-BR"/>
              </w:rPr>
            </w:pPr>
          </w:p>
          <w:p w14:paraId="3E7094AA" w14:textId="77777777" w:rsidR="00244AE6" w:rsidRDefault="00244AE6" w:rsidP="002A7C48">
            <w:pPr>
              <w:rPr>
                <w:color w:val="000000"/>
                <w:lang w:val="pt-BR"/>
              </w:rPr>
            </w:pPr>
          </w:p>
          <w:p w14:paraId="00040565" w14:textId="77777777" w:rsidR="00244AE6" w:rsidRDefault="00244AE6" w:rsidP="002A7C48">
            <w:pPr>
              <w:rPr>
                <w:color w:val="000000"/>
                <w:lang w:val="pt-BR"/>
              </w:rPr>
            </w:pPr>
          </w:p>
          <w:p w14:paraId="354F99AE" w14:textId="77777777" w:rsidR="00244AE6" w:rsidRDefault="00244AE6" w:rsidP="002A7C48">
            <w:pPr>
              <w:rPr>
                <w:color w:val="000000"/>
                <w:lang w:val="pt-BR"/>
              </w:rPr>
            </w:pPr>
          </w:p>
          <w:p w14:paraId="49C78593" w14:textId="77777777" w:rsidR="00244AE6" w:rsidRDefault="00244AE6" w:rsidP="002A7C48">
            <w:pPr>
              <w:rPr>
                <w:color w:val="000000"/>
                <w:lang w:val="pt-BR"/>
              </w:rPr>
            </w:pPr>
          </w:p>
          <w:p w14:paraId="065C2625" w14:textId="77777777" w:rsidR="00244AE6" w:rsidRDefault="00244AE6" w:rsidP="002A7C48">
            <w:pPr>
              <w:rPr>
                <w:color w:val="000000"/>
                <w:lang w:val="pt-BR"/>
              </w:rPr>
            </w:pPr>
          </w:p>
        </w:tc>
      </w:tr>
      <w:tr w:rsidR="00244AE6" w14:paraId="30723F1F" w14:textId="77777777" w:rsidTr="002A7C48">
        <w:tc>
          <w:tcPr>
            <w:tcW w:w="1667" w:type="dxa"/>
            <w:tcBorders>
              <w:top w:val="single" w:sz="4" w:space="0" w:color="auto"/>
              <w:left w:val="single" w:sz="4" w:space="0" w:color="auto"/>
              <w:bottom w:val="single" w:sz="4" w:space="0" w:color="auto"/>
              <w:right w:val="single" w:sz="4" w:space="0" w:color="auto"/>
            </w:tcBorders>
          </w:tcPr>
          <w:p w14:paraId="06248848" w14:textId="77777777" w:rsidR="00244AE6" w:rsidRDefault="00244AE6" w:rsidP="002A7C48">
            <w:pPr>
              <w:rPr>
                <w:color w:val="000000"/>
                <w:lang w:val="pt-BR"/>
              </w:rPr>
            </w:pPr>
          </w:p>
        </w:tc>
        <w:tc>
          <w:tcPr>
            <w:tcW w:w="7229" w:type="dxa"/>
            <w:tcBorders>
              <w:top w:val="single" w:sz="4" w:space="0" w:color="auto"/>
              <w:left w:val="single" w:sz="4" w:space="0" w:color="auto"/>
              <w:bottom w:val="single" w:sz="4" w:space="0" w:color="auto"/>
              <w:right w:val="single" w:sz="4" w:space="0" w:color="auto"/>
            </w:tcBorders>
          </w:tcPr>
          <w:p w14:paraId="428CD91E" w14:textId="77777777" w:rsidR="00244AE6" w:rsidRDefault="00244AE6" w:rsidP="002A7C48">
            <w:pPr>
              <w:jc w:val="both"/>
              <w:rPr>
                <w:color w:val="000000"/>
                <w:sz w:val="18"/>
                <w:szCs w:val="18"/>
              </w:rPr>
            </w:pPr>
          </w:p>
        </w:tc>
      </w:tr>
      <w:tr w:rsidR="00244AE6" w14:paraId="7002DA37" w14:textId="77777777" w:rsidTr="002A7C48">
        <w:trPr>
          <w:trHeight w:val="1434"/>
        </w:trPr>
        <w:tc>
          <w:tcPr>
            <w:tcW w:w="1667" w:type="dxa"/>
            <w:tcBorders>
              <w:top w:val="single" w:sz="4" w:space="0" w:color="auto"/>
              <w:left w:val="single" w:sz="4" w:space="0" w:color="auto"/>
              <w:bottom w:val="single" w:sz="4" w:space="0" w:color="auto"/>
              <w:right w:val="single" w:sz="4" w:space="0" w:color="auto"/>
            </w:tcBorders>
            <w:vAlign w:val="center"/>
          </w:tcPr>
          <w:p w14:paraId="29EC5F54" w14:textId="77777777" w:rsidR="00244AE6" w:rsidRDefault="00244AE6" w:rsidP="002A7C48">
            <w:pPr>
              <w:jc w:val="center"/>
              <w:rPr>
                <w:color w:val="000000"/>
                <w:lang w:val="pt-BR"/>
              </w:rPr>
            </w:pPr>
            <w:r>
              <w:rPr>
                <w:noProof/>
                <w:color w:val="000000"/>
                <w:lang w:val="id-ID" w:eastAsia="id-ID"/>
              </w:rPr>
              <w:drawing>
                <wp:anchor distT="0" distB="0" distL="114300" distR="114300" simplePos="0" relativeHeight="251659264" behindDoc="0" locked="0" layoutInCell="1" allowOverlap="1" wp14:anchorId="10B3E3A4" wp14:editId="6030CC70">
                  <wp:simplePos x="0" y="0"/>
                  <wp:positionH relativeFrom="column">
                    <wp:posOffset>165735</wp:posOffset>
                  </wp:positionH>
                  <wp:positionV relativeFrom="paragraph">
                    <wp:posOffset>25823</wp:posOffset>
                  </wp:positionV>
                  <wp:extent cx="676910" cy="965411"/>
                  <wp:effectExtent l="0" t="0" r="0" b="0"/>
                  <wp:wrapNone/>
                  <wp:docPr id="5" name="Picture 5" descr="A person smiling for the pictu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erson smiling for the picture&#10;&#10;Description automatically generated with low confidence"/>
                          <pic:cNvPicPr/>
                        </pic:nvPicPr>
                        <pic:blipFill rotWithShape="1">
                          <a:blip r:embed="rId21" cstate="print">
                            <a:extLst>
                              <a:ext uri="{28A0092B-C50C-407E-A947-70E740481C1C}">
                                <a14:useLocalDpi xmlns:a14="http://schemas.microsoft.com/office/drawing/2010/main" val="0"/>
                              </a:ext>
                            </a:extLst>
                          </a:blip>
                          <a:srcRect t="4682"/>
                          <a:stretch/>
                        </pic:blipFill>
                        <pic:spPr bwMode="auto">
                          <a:xfrm>
                            <a:off x="0" y="0"/>
                            <a:ext cx="676910" cy="9654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C11F5E6" w14:textId="77777777" w:rsidR="00244AE6" w:rsidRDefault="00244AE6" w:rsidP="002A7C48">
            <w:pPr>
              <w:jc w:val="center"/>
              <w:rPr>
                <w:color w:val="000000"/>
                <w:lang w:val="pt-BR"/>
              </w:rPr>
            </w:pPr>
          </w:p>
          <w:p w14:paraId="08137756" w14:textId="77777777" w:rsidR="00244AE6" w:rsidRDefault="00244AE6" w:rsidP="002A7C48">
            <w:pPr>
              <w:jc w:val="center"/>
              <w:rPr>
                <w:color w:val="000000"/>
                <w:lang w:val="pt-BR"/>
              </w:rPr>
            </w:pPr>
          </w:p>
          <w:p w14:paraId="6DD5DE9A" w14:textId="77777777" w:rsidR="00244AE6" w:rsidRDefault="00244AE6" w:rsidP="002A7C48">
            <w:pPr>
              <w:jc w:val="center"/>
              <w:rPr>
                <w:color w:val="000000"/>
                <w:lang w:val="pt-BR"/>
              </w:rPr>
            </w:pPr>
          </w:p>
        </w:tc>
        <w:tc>
          <w:tcPr>
            <w:tcW w:w="7229" w:type="dxa"/>
            <w:tcBorders>
              <w:top w:val="single" w:sz="4" w:space="0" w:color="auto"/>
              <w:left w:val="single" w:sz="4" w:space="0" w:color="auto"/>
              <w:bottom w:val="single" w:sz="4" w:space="0" w:color="auto"/>
              <w:right w:val="single" w:sz="4" w:space="0" w:color="auto"/>
            </w:tcBorders>
          </w:tcPr>
          <w:p w14:paraId="40C9BB46" w14:textId="24260759" w:rsidR="00244AE6" w:rsidRDefault="00244AE6" w:rsidP="002A7C48">
            <w:pPr>
              <w:jc w:val="both"/>
              <w:rPr>
                <w:color w:val="000000"/>
                <w:sz w:val="18"/>
                <w:szCs w:val="18"/>
              </w:rPr>
            </w:pPr>
            <w:r>
              <w:rPr>
                <w:color w:val="000000"/>
                <w:sz w:val="18"/>
                <w:szCs w:val="18"/>
              </w:rPr>
              <w:t xml:space="preserve">Stella </w:t>
            </w:r>
            <w:proofErr w:type="spellStart"/>
            <w:r>
              <w:rPr>
                <w:color w:val="000000"/>
                <w:sz w:val="18"/>
                <w:szCs w:val="18"/>
              </w:rPr>
              <w:t>Wulan</w:t>
            </w:r>
            <w:proofErr w:type="spellEnd"/>
            <w:r>
              <w:rPr>
                <w:color w:val="000000"/>
                <w:sz w:val="18"/>
                <w:szCs w:val="18"/>
              </w:rPr>
              <w:t xml:space="preserve"> </w:t>
            </w:r>
            <w:proofErr w:type="spellStart"/>
            <w:r>
              <w:rPr>
                <w:color w:val="000000"/>
                <w:sz w:val="18"/>
                <w:szCs w:val="18"/>
              </w:rPr>
              <w:t>Pratama</w:t>
            </w:r>
            <w:proofErr w:type="spellEnd"/>
            <w:r w:rsidR="002A7C48">
              <w:rPr>
                <w:color w:val="000000"/>
                <w:sz w:val="18"/>
                <w:szCs w:val="18"/>
              </w:rPr>
              <w:t xml:space="preserve"> is graduated from Business Accounting Program, Universitas Kristen Petra. She is majoring in Management Accounting with a designation of Graduate Management Accountant from ICMA Australia.</w:t>
            </w:r>
          </w:p>
          <w:p w14:paraId="162233B0" w14:textId="77777777" w:rsidR="00244AE6" w:rsidRDefault="00244AE6" w:rsidP="002A7C48">
            <w:pPr>
              <w:rPr>
                <w:color w:val="000000"/>
                <w:lang w:val="pt-BR"/>
              </w:rPr>
            </w:pPr>
          </w:p>
          <w:p w14:paraId="3925B6D0" w14:textId="77777777" w:rsidR="00244AE6" w:rsidRDefault="00244AE6" w:rsidP="002A7C48">
            <w:pPr>
              <w:rPr>
                <w:color w:val="000000"/>
                <w:lang w:val="pt-BR"/>
              </w:rPr>
            </w:pPr>
          </w:p>
          <w:p w14:paraId="76E3152A" w14:textId="77777777" w:rsidR="00244AE6" w:rsidRDefault="00244AE6" w:rsidP="002A7C48">
            <w:pPr>
              <w:rPr>
                <w:color w:val="000000"/>
                <w:lang w:val="pt-BR"/>
              </w:rPr>
            </w:pPr>
          </w:p>
          <w:p w14:paraId="00AFD0AA" w14:textId="77777777" w:rsidR="00244AE6" w:rsidRDefault="00244AE6" w:rsidP="002A7C48">
            <w:pPr>
              <w:rPr>
                <w:color w:val="000000"/>
                <w:lang w:val="pt-BR"/>
              </w:rPr>
            </w:pPr>
          </w:p>
          <w:p w14:paraId="73E4CC84" w14:textId="77777777" w:rsidR="00244AE6" w:rsidRDefault="00244AE6" w:rsidP="002A7C48">
            <w:pPr>
              <w:rPr>
                <w:color w:val="000000"/>
                <w:lang w:val="pt-BR"/>
              </w:rPr>
            </w:pPr>
          </w:p>
          <w:p w14:paraId="2B86DE17" w14:textId="77777777" w:rsidR="00244AE6" w:rsidRDefault="00244AE6" w:rsidP="002A7C48">
            <w:pPr>
              <w:rPr>
                <w:color w:val="000000"/>
                <w:lang w:val="pt-BR"/>
              </w:rPr>
            </w:pPr>
          </w:p>
        </w:tc>
      </w:tr>
    </w:tbl>
    <w:p w14:paraId="387A6339" w14:textId="77777777" w:rsidR="00244AE6" w:rsidRDefault="00244AE6" w:rsidP="00244AE6">
      <w:pPr>
        <w:jc w:val="both"/>
        <w:rPr>
          <w:color w:val="000000"/>
          <w:sz w:val="18"/>
          <w:szCs w:val="18"/>
        </w:rPr>
      </w:pPr>
    </w:p>
    <w:p w14:paraId="4A3D4345" w14:textId="77777777" w:rsidR="00244AE6" w:rsidRDefault="00244AE6" w:rsidP="00244AE6">
      <w:pPr>
        <w:jc w:val="both"/>
        <w:rPr>
          <w:color w:val="000000"/>
          <w:sz w:val="18"/>
          <w:szCs w:val="18"/>
        </w:rPr>
      </w:pPr>
    </w:p>
    <w:p w14:paraId="63CBAB5F" w14:textId="77777777" w:rsidR="00244AE6" w:rsidRDefault="00244AE6" w:rsidP="00F913D6">
      <w:pPr>
        <w:jc w:val="both"/>
        <w:rPr>
          <w:color w:val="000000"/>
          <w:sz w:val="18"/>
          <w:szCs w:val="18"/>
        </w:rPr>
      </w:pPr>
    </w:p>
    <w:sectPr w:rsidR="00244AE6" w:rsidSect="001A7D56">
      <w:headerReference w:type="even" r:id="rId22"/>
      <w:headerReference w:type="default" r:id="rId23"/>
      <w:footerReference w:type="even" r:id="rId24"/>
      <w:footerReference w:type="default" r:id="rId25"/>
      <w:headerReference w:type="first" r:id="rId26"/>
      <w:footerReference w:type="first" r:id="rId27"/>
      <w:pgSz w:w="11907" w:h="16840" w:code="9"/>
      <w:pgMar w:top="1418" w:right="1418" w:bottom="1418" w:left="1701" w:header="1134" w:footer="1134" w:gutter="0"/>
      <w:pgNumType w:start="10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A2A0DB" w14:textId="77777777" w:rsidR="00523882" w:rsidRDefault="00523882">
      <w:r>
        <w:separator/>
      </w:r>
    </w:p>
  </w:endnote>
  <w:endnote w:type="continuationSeparator" w:id="0">
    <w:p w14:paraId="5D63D691" w14:textId="77777777" w:rsidR="00523882" w:rsidRDefault="00523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iqua"/>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ungsuh">
    <w:altName w:val="Arial Unicode MS"/>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B21E2" w14:textId="77777777" w:rsidR="002A7C48" w:rsidRPr="003D5B84" w:rsidRDefault="002A7C48" w:rsidP="00A0251B">
    <w:pPr>
      <w:pStyle w:val="Header"/>
      <w:tabs>
        <w:tab w:val="clear" w:pos="4320"/>
        <w:tab w:val="clear" w:pos="8640"/>
        <w:tab w:val="left" w:pos="2992"/>
      </w:tabs>
      <w:spacing w:before="240"/>
    </w:pPr>
    <w:r>
      <w:rPr>
        <w:noProof/>
        <w:lang w:val="id-ID" w:eastAsia="id-ID"/>
      </w:rPr>
      <mc:AlternateContent>
        <mc:Choice Requires="wps">
          <w:drawing>
            <wp:anchor distT="0" distB="0" distL="114300" distR="114300" simplePos="0" relativeHeight="251663360" behindDoc="0" locked="0" layoutInCell="1" allowOverlap="1" wp14:anchorId="398FB53E" wp14:editId="5928D2B4">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F5D971" id="Line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"/>
          </w:pict>
        </mc:Fallback>
      </mc:AlternateContent>
    </w:r>
    <w:r w:rsidRPr="007522A5">
      <w:t>J Edu &amp; Learn</w:t>
    </w:r>
    <w:r>
      <w:t xml:space="preserve">, </w:t>
    </w:r>
    <w:r w:rsidRPr="003D5B84">
      <w:t xml:space="preserve">Vol. </w:t>
    </w:r>
    <w:r>
      <w:t>13</w:t>
    </w:r>
    <w:r w:rsidRPr="003D5B84">
      <w:t xml:space="preserve">, No. </w:t>
    </w:r>
    <w:r>
      <w:t>1</w:t>
    </w:r>
    <w:r w:rsidRPr="003D5B84">
      <w:t xml:space="preserve">, </w:t>
    </w:r>
    <w:r>
      <w:t xml:space="preserve">May </w:t>
    </w:r>
    <w:proofErr w:type="gramStart"/>
    <w:r w:rsidRPr="003D5B84">
      <w:t>20</w:t>
    </w:r>
    <w:r>
      <w:t>20</w:t>
    </w:r>
    <w:r w:rsidRPr="003D5B84">
      <w:t xml:space="preserve"> :</w:t>
    </w:r>
    <w:proofErr w:type="gramEnd"/>
    <w:r w:rsidRPr="003D5B84">
      <w:t xml:space="preserve">  xx – xx</w:t>
    </w:r>
  </w:p>
  <w:p w14:paraId="799B5C03" w14:textId="77777777" w:rsidR="002A7C48" w:rsidRDefault="002A7C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AE7FBD" w14:textId="77777777" w:rsidR="002A7C48" w:rsidRPr="00C07BEF" w:rsidRDefault="002A7C48" w:rsidP="00A0251B">
    <w:pPr>
      <w:pStyle w:val="Footer"/>
      <w:pBdr>
        <w:top w:val="single" w:sz="4" w:space="1" w:color="auto"/>
      </w:pBdr>
      <w:jc w:val="right"/>
      <w:rPr>
        <w:i/>
      </w:rPr>
    </w:pPr>
    <w:r w:rsidRPr="00C07BEF">
      <w:rPr>
        <w:i/>
      </w:rPr>
      <w:t>Title of manuscript is short and clear, implies research results (First Author)</w:t>
    </w:r>
  </w:p>
  <w:p w14:paraId="3E16E776" w14:textId="77777777" w:rsidR="002A7C48" w:rsidRDefault="002A7C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818BC" w14:textId="77777777" w:rsidR="002A7C48" w:rsidRPr="003D5B84" w:rsidRDefault="002A7C48" w:rsidP="007C6534">
    <w:pPr>
      <w:pStyle w:val="Footer"/>
      <w:pBdr>
        <w:top w:val="single" w:sz="4" w:space="1" w:color="auto"/>
      </w:pBdr>
      <w:spacing w:before="240"/>
      <w:rPr>
        <w:i/>
        <w:szCs w:val="18"/>
      </w:rPr>
    </w:pPr>
    <w:r w:rsidRPr="00C854C1">
      <w:rPr>
        <w:b/>
        <w:i/>
        <w:szCs w:val="18"/>
      </w:rPr>
      <w:t>Journal homepage</w:t>
    </w:r>
    <w:r>
      <w:rPr>
        <w:i/>
        <w:szCs w:val="18"/>
      </w:rPr>
      <w:t xml:space="preserve">: </w:t>
    </w:r>
    <w:r w:rsidRPr="009E0357">
      <w:rPr>
        <w:i/>
        <w:szCs w:val="18"/>
      </w:rPr>
      <w:t>http://journal.uad.ac.id/index.php/EduLearn</w:t>
    </w:r>
  </w:p>
  <w:p w14:paraId="6A920BB5" w14:textId="77777777" w:rsidR="002A7C48" w:rsidRDefault="002A7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6122A2" w14:textId="77777777" w:rsidR="00523882" w:rsidRDefault="00523882">
      <w:r>
        <w:separator/>
      </w:r>
    </w:p>
  </w:footnote>
  <w:footnote w:type="continuationSeparator" w:id="0">
    <w:p w14:paraId="2DDF423B" w14:textId="77777777" w:rsidR="00523882" w:rsidRDefault="00523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2E904" w14:textId="77777777" w:rsidR="002A7C48" w:rsidRPr="003D5B84" w:rsidRDefault="002A7C48" w:rsidP="00244AE6">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Pr>
        <w:rStyle w:val="PageNumber"/>
      </w:rPr>
      <w:t>102</w:t>
    </w:r>
    <w:r w:rsidRPr="003D5B84">
      <w:rPr>
        <w:rStyle w:val="PageNumber"/>
      </w:rPr>
      <w:fldChar w:fldCharType="end"/>
    </w:r>
  </w:p>
  <w:p w14:paraId="7733C772" w14:textId="3951092C" w:rsidR="002A7C48" w:rsidRPr="00244AE6" w:rsidRDefault="002A7C48" w:rsidP="00244AE6">
    <w:pPr>
      <w:pStyle w:val="Header"/>
      <w:tabs>
        <w:tab w:val="clear" w:pos="4320"/>
        <w:tab w:val="clear" w:pos="8640"/>
        <w:tab w:val="right" w:pos="851"/>
        <w:tab w:val="left" w:pos="3405"/>
        <w:tab w:val="right" w:pos="8789"/>
      </w:tabs>
      <w:spacing w:after="240"/>
    </w:pPr>
    <w:r>
      <w:rPr>
        <w:noProof/>
        <w:lang w:val="id-ID" w:eastAsia="id-ID"/>
      </w:rPr>
      <mc:AlternateContent>
        <mc:Choice Requires="wps">
          <w:drawing>
            <wp:anchor distT="0" distB="0" distL="114300" distR="114300" simplePos="0" relativeHeight="251661312" behindDoc="0" locked="0" layoutInCell="1" allowOverlap="1" wp14:anchorId="109B5E42" wp14:editId="337BB570">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B271B2"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" strokeweight="1pt"/>
          </w:pict>
        </mc:Fallback>
      </mc:AlternateContent>
    </w:r>
    <w:r w:rsidRPr="003D5B84">
      <w:tab/>
    </w:r>
    <w:r>
      <w:sym w:font="Wingdings" w:char="F072"/>
    </w:r>
    <w:r w:rsidRPr="003D5B84">
      <w:tab/>
    </w:r>
    <w:r w:rsidRPr="003D5B84">
      <w:tab/>
      <w:t>ISSN</w:t>
    </w:r>
    <w:r>
      <w:t>:</w:t>
    </w:r>
    <w:r w:rsidRPr="003D5B84">
      <w:t xml:space="preserve"> </w:t>
    </w:r>
    <w:r w:rsidRPr="001A7D56">
      <w:t>2089-9823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21AEB" w14:textId="77777777" w:rsidR="002A7C48" w:rsidRPr="003D5B84" w:rsidRDefault="002A7C48" w:rsidP="00244AE6">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Pr>
        <w:rStyle w:val="PageNumber"/>
      </w:rPr>
      <w:t>103</w:t>
    </w:r>
    <w:r w:rsidRPr="003D5B84">
      <w:rPr>
        <w:rStyle w:val="PageNumber"/>
      </w:rPr>
      <w:fldChar w:fldCharType="end"/>
    </w:r>
  </w:p>
  <w:p w14:paraId="48026A2B" w14:textId="5CA3FAFF" w:rsidR="002A7C48" w:rsidRPr="003D5B84" w:rsidRDefault="002A7C48" w:rsidP="00244AE6">
    <w:pPr>
      <w:pStyle w:val="Header"/>
      <w:pBdr>
        <w:bottom w:val="single" w:sz="4" w:space="1" w:color="auto"/>
      </w:pBdr>
      <w:tabs>
        <w:tab w:val="clear" w:pos="8640"/>
        <w:tab w:val="left" w:pos="0"/>
        <w:tab w:val="left" w:pos="7938"/>
      </w:tabs>
    </w:pPr>
    <w:r>
      <w:t>J Edu &amp; Learn</w:t>
    </w:r>
    <w:r w:rsidRPr="003D5B84">
      <w:tab/>
      <w:t xml:space="preserve">ISSN: </w:t>
    </w:r>
    <w:r w:rsidRPr="001A7D56">
      <w:t>2089-9823</w:t>
    </w:r>
    <w:r w:rsidRPr="003D5B84">
      <w:tab/>
    </w:r>
    <w:r>
      <w:sym w:font="Wingdings" w:char="F072"/>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50C53" w14:textId="77777777" w:rsidR="002A7C48" w:rsidRPr="00E861C6" w:rsidRDefault="002A7C48" w:rsidP="0061294D">
    <w:pPr>
      <w:pStyle w:val="Header"/>
      <w:tabs>
        <w:tab w:val="clear" w:pos="4320"/>
        <w:tab w:val="clear" w:pos="8640"/>
      </w:tabs>
      <w:ind w:right="45"/>
      <w:rPr>
        <w:b/>
      </w:rPr>
    </w:pPr>
    <w:r w:rsidRPr="001A7D56">
      <w:rPr>
        <w:b/>
      </w:rPr>
      <w:t>Journal of Education and Learning (</w:t>
    </w:r>
    <w:proofErr w:type="spellStart"/>
    <w:r w:rsidRPr="001A7D56">
      <w:rPr>
        <w:b/>
      </w:rPr>
      <w:t>EduLearn</w:t>
    </w:r>
    <w:proofErr w:type="spellEnd"/>
    <w:r w:rsidRPr="001A7D56">
      <w:rPr>
        <w:b/>
      </w:rPr>
      <w:t>)</w:t>
    </w:r>
  </w:p>
  <w:p w14:paraId="13669D61" w14:textId="77777777" w:rsidR="002A7C48" w:rsidRPr="003D5B84" w:rsidRDefault="002A7C48" w:rsidP="0061294D">
    <w:pPr>
      <w:pStyle w:val="Header"/>
      <w:tabs>
        <w:tab w:val="clear" w:pos="4320"/>
        <w:tab w:val="clear" w:pos="8640"/>
      </w:tabs>
      <w:ind w:right="45"/>
    </w:pPr>
    <w:r w:rsidRPr="003D5B84">
      <w:t>Vol.</w:t>
    </w:r>
    <w:r>
      <w:t xml:space="preserve"> 13</w:t>
    </w:r>
    <w:r w:rsidRPr="003D5B84">
      <w:t>, No.</w:t>
    </w:r>
    <w:r>
      <w:t xml:space="preserve"> 2</w:t>
    </w:r>
    <w:r w:rsidRPr="003D5B84">
      <w:t xml:space="preserve">, </w:t>
    </w:r>
    <w:r>
      <w:t>May 2020</w:t>
    </w:r>
    <w:r w:rsidRPr="003D5B84">
      <w:t xml:space="preserve">, pp. </w:t>
    </w:r>
    <w:proofErr w:type="spellStart"/>
    <w:r w:rsidRPr="003D5B84">
      <w:t>xx~xx</w:t>
    </w:r>
    <w:proofErr w:type="spellEnd"/>
  </w:p>
  <w:p w14:paraId="62B041D1" w14:textId="77777777" w:rsidR="002A7C48" w:rsidRPr="003D5B84" w:rsidRDefault="002A7C48" w:rsidP="0061294D">
    <w:pPr>
      <w:pStyle w:val="Header"/>
      <w:tabs>
        <w:tab w:val="clear" w:pos="4320"/>
        <w:tab w:val="clear" w:pos="8640"/>
        <w:tab w:val="left" w:pos="7938"/>
        <w:tab w:val="right" w:pos="8789"/>
      </w:tabs>
      <w:rPr>
        <w:rStyle w:val="PageNumber"/>
      </w:rPr>
    </w:pPr>
    <w:r w:rsidRPr="003D5B84">
      <w:t xml:space="preserve">ISSN: </w:t>
    </w:r>
    <w:r w:rsidRPr="001A7D56">
      <w:t>2089-9823</w:t>
    </w:r>
    <w:r>
      <w:t xml:space="preserve"> </w:t>
    </w:r>
    <w:r w:rsidRPr="008C5058">
      <w:t>DOI: 10.11591/edulearn.v1</w:t>
    </w:r>
    <w:r>
      <w:t>3</w:t>
    </w:r>
    <w:r w:rsidRPr="008C5058">
      <w:t>i</w:t>
    </w:r>
    <w:r>
      <w:t>2</w:t>
    </w:r>
    <w:r w:rsidRPr="008C5058">
      <w:t>.</w:t>
    </w:r>
    <w:r>
      <w:t>xxxx</w:t>
    </w:r>
    <w:r w:rsidRPr="003D5B84">
      <w:tab/>
    </w:r>
    <w:r>
      <w:sym w:font="Wingdings" w:char="F072"/>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Pr>
        <w:rStyle w:val="PageNumber"/>
      </w:rPr>
      <w:t>101</w:t>
    </w:r>
    <w:r w:rsidRPr="003D5B84">
      <w:rPr>
        <w:rStyle w:val="PageNumber"/>
      </w:rPr>
      <w:fldChar w:fldCharType="end"/>
    </w:r>
  </w:p>
  <w:p w14:paraId="54F6E93B" w14:textId="138A7F3D" w:rsidR="002A7C48" w:rsidRPr="0061294D" w:rsidRDefault="002A7C48" w:rsidP="0061294D">
    <w:pPr>
      <w:pStyle w:val="Header"/>
      <w:tabs>
        <w:tab w:val="clear" w:pos="4320"/>
        <w:tab w:val="clear" w:pos="8640"/>
      </w:tabs>
      <w:ind w:right="45"/>
      <w:jc w:val="right"/>
    </w:pPr>
    <w:r>
      <w:rPr>
        <w:noProof/>
        <w:lang w:val="id-ID" w:eastAsia="id-ID"/>
      </w:rPr>
      <mc:AlternateContent>
        <mc:Choice Requires="wps">
          <w:drawing>
            <wp:anchor distT="0" distB="0" distL="114300" distR="114300" simplePos="0" relativeHeight="251659264" behindDoc="0" locked="0" layoutInCell="1" allowOverlap="1" wp14:anchorId="25EEE23F" wp14:editId="586A45A1">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763CFA"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" strokeweight="1pt"/>
          </w:pict>
        </mc:Fallback>
      </mc:AlternateContent>
    </w:r>
    <w:r w:rsidRPr="003D5B84">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FF0E07"/>
    <w:multiLevelType w:val="hybridMultilevel"/>
    <w:tmpl w:val="B6AC7AE8"/>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4"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5"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3"/>
  </w:num>
  <w:num w:numId="2">
    <w:abstractNumId w:val="9"/>
  </w:num>
  <w:num w:numId="3">
    <w:abstractNumId w:val="17"/>
  </w:num>
  <w:num w:numId="4">
    <w:abstractNumId w:val="8"/>
  </w:num>
  <w:num w:numId="5">
    <w:abstractNumId w:val="11"/>
  </w:num>
  <w:num w:numId="6">
    <w:abstractNumId w:val="14"/>
  </w:num>
  <w:num w:numId="7">
    <w:abstractNumId w:val="12"/>
  </w:num>
  <w:num w:numId="8">
    <w:abstractNumId w:val="10"/>
  </w:num>
  <w:num w:numId="9">
    <w:abstractNumId w:val="7"/>
  </w:num>
  <w:num w:numId="10">
    <w:abstractNumId w:val="2"/>
  </w:num>
  <w:num w:numId="11">
    <w:abstractNumId w:val="1"/>
  </w:num>
  <w:num w:numId="12">
    <w:abstractNumId w:val="4"/>
  </w:num>
  <w:num w:numId="13">
    <w:abstractNumId w:val="3"/>
  </w:num>
  <w:num w:numId="14">
    <w:abstractNumId w:val="5"/>
  </w:num>
  <w:num w:numId="15">
    <w:abstractNumId w:val="16"/>
  </w:num>
  <w:num w:numId="16">
    <w:abstractNumId w:val="6"/>
  </w:num>
  <w:num w:numId="17">
    <w:abstractNumId w:val="15"/>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yMDQyNzYxMTE1MTdQ0lEKTi0uzszPAykwrgUADgwAAywAAAA="/>
  </w:docVars>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41670"/>
    <w:rsid w:val="000416A3"/>
    <w:rsid w:val="000437AE"/>
    <w:rsid w:val="00044C49"/>
    <w:rsid w:val="00045050"/>
    <w:rsid w:val="000474E3"/>
    <w:rsid w:val="00047710"/>
    <w:rsid w:val="000523C5"/>
    <w:rsid w:val="00053FB7"/>
    <w:rsid w:val="0006020A"/>
    <w:rsid w:val="00060330"/>
    <w:rsid w:val="00060F5C"/>
    <w:rsid w:val="00061D77"/>
    <w:rsid w:val="00062720"/>
    <w:rsid w:val="00065191"/>
    <w:rsid w:val="00066063"/>
    <w:rsid w:val="0007154C"/>
    <w:rsid w:val="0007236F"/>
    <w:rsid w:val="00073635"/>
    <w:rsid w:val="00076C16"/>
    <w:rsid w:val="000776D4"/>
    <w:rsid w:val="00080177"/>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3DA"/>
    <w:rsid w:val="000C4B17"/>
    <w:rsid w:val="000C730A"/>
    <w:rsid w:val="000D099B"/>
    <w:rsid w:val="000D50C8"/>
    <w:rsid w:val="000D6591"/>
    <w:rsid w:val="000D6BC3"/>
    <w:rsid w:val="000E0482"/>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6FAD"/>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37E5"/>
    <w:rsid w:val="00185202"/>
    <w:rsid w:val="00187B69"/>
    <w:rsid w:val="0019050C"/>
    <w:rsid w:val="00192E8C"/>
    <w:rsid w:val="0019391D"/>
    <w:rsid w:val="00195579"/>
    <w:rsid w:val="00196309"/>
    <w:rsid w:val="001A0839"/>
    <w:rsid w:val="001A33EF"/>
    <w:rsid w:val="001A7D56"/>
    <w:rsid w:val="001B2439"/>
    <w:rsid w:val="001B2EF9"/>
    <w:rsid w:val="001B4AB3"/>
    <w:rsid w:val="001B5250"/>
    <w:rsid w:val="001B5719"/>
    <w:rsid w:val="001B621C"/>
    <w:rsid w:val="001B64D0"/>
    <w:rsid w:val="001B7915"/>
    <w:rsid w:val="001C0FE6"/>
    <w:rsid w:val="001C19EB"/>
    <w:rsid w:val="001C1DDC"/>
    <w:rsid w:val="001C4C4A"/>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44AE6"/>
    <w:rsid w:val="00250442"/>
    <w:rsid w:val="00250A66"/>
    <w:rsid w:val="00254EC2"/>
    <w:rsid w:val="002550AB"/>
    <w:rsid w:val="002551CE"/>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77D54"/>
    <w:rsid w:val="00281882"/>
    <w:rsid w:val="00281D99"/>
    <w:rsid w:val="002821B9"/>
    <w:rsid w:val="00282411"/>
    <w:rsid w:val="0028450D"/>
    <w:rsid w:val="00291EBF"/>
    <w:rsid w:val="00296D8E"/>
    <w:rsid w:val="002A0772"/>
    <w:rsid w:val="002A3F1B"/>
    <w:rsid w:val="002A7C48"/>
    <w:rsid w:val="002B0601"/>
    <w:rsid w:val="002B10C7"/>
    <w:rsid w:val="002B199B"/>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07BE0"/>
    <w:rsid w:val="00312C0C"/>
    <w:rsid w:val="00313AA2"/>
    <w:rsid w:val="003200C9"/>
    <w:rsid w:val="003209C7"/>
    <w:rsid w:val="0032306D"/>
    <w:rsid w:val="00326170"/>
    <w:rsid w:val="003263E9"/>
    <w:rsid w:val="00326D35"/>
    <w:rsid w:val="003310D5"/>
    <w:rsid w:val="00331183"/>
    <w:rsid w:val="00332063"/>
    <w:rsid w:val="00333AB9"/>
    <w:rsid w:val="00333C06"/>
    <w:rsid w:val="0033459B"/>
    <w:rsid w:val="00335BE8"/>
    <w:rsid w:val="00337C87"/>
    <w:rsid w:val="0034265F"/>
    <w:rsid w:val="00343A49"/>
    <w:rsid w:val="00345A32"/>
    <w:rsid w:val="00346441"/>
    <w:rsid w:val="003475EC"/>
    <w:rsid w:val="0035076B"/>
    <w:rsid w:val="00350FD2"/>
    <w:rsid w:val="00352BEB"/>
    <w:rsid w:val="00353885"/>
    <w:rsid w:val="00361EB1"/>
    <w:rsid w:val="003629D1"/>
    <w:rsid w:val="003637CE"/>
    <w:rsid w:val="003715EC"/>
    <w:rsid w:val="00373753"/>
    <w:rsid w:val="00376867"/>
    <w:rsid w:val="00376A96"/>
    <w:rsid w:val="003772AC"/>
    <w:rsid w:val="00381E56"/>
    <w:rsid w:val="003826FF"/>
    <w:rsid w:val="00385E4F"/>
    <w:rsid w:val="00393D9D"/>
    <w:rsid w:val="00393E61"/>
    <w:rsid w:val="00396D02"/>
    <w:rsid w:val="003A0041"/>
    <w:rsid w:val="003A1C3E"/>
    <w:rsid w:val="003A2970"/>
    <w:rsid w:val="003A5088"/>
    <w:rsid w:val="003A77DC"/>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3062"/>
    <w:rsid w:val="003D322B"/>
    <w:rsid w:val="003D5B84"/>
    <w:rsid w:val="003D79CF"/>
    <w:rsid w:val="003E0207"/>
    <w:rsid w:val="003E304D"/>
    <w:rsid w:val="003E4AA5"/>
    <w:rsid w:val="003F0964"/>
    <w:rsid w:val="003F18A1"/>
    <w:rsid w:val="003F1D93"/>
    <w:rsid w:val="003F2EB6"/>
    <w:rsid w:val="003F4897"/>
    <w:rsid w:val="003F6587"/>
    <w:rsid w:val="00402C7D"/>
    <w:rsid w:val="00403A74"/>
    <w:rsid w:val="004050FA"/>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3205"/>
    <w:rsid w:val="004439D2"/>
    <w:rsid w:val="004458CD"/>
    <w:rsid w:val="004503E9"/>
    <w:rsid w:val="00453463"/>
    <w:rsid w:val="004550E4"/>
    <w:rsid w:val="004637E8"/>
    <w:rsid w:val="00467368"/>
    <w:rsid w:val="004674CD"/>
    <w:rsid w:val="004710EE"/>
    <w:rsid w:val="00472E56"/>
    <w:rsid w:val="004740EC"/>
    <w:rsid w:val="004816D7"/>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7295"/>
    <w:rsid w:val="004E140A"/>
    <w:rsid w:val="004E154B"/>
    <w:rsid w:val="004E1914"/>
    <w:rsid w:val="004E3613"/>
    <w:rsid w:val="004E3AFD"/>
    <w:rsid w:val="004E3CAD"/>
    <w:rsid w:val="004E6C69"/>
    <w:rsid w:val="004F101E"/>
    <w:rsid w:val="004F14BF"/>
    <w:rsid w:val="004F2A11"/>
    <w:rsid w:val="004F3166"/>
    <w:rsid w:val="004F3208"/>
    <w:rsid w:val="004F54D2"/>
    <w:rsid w:val="004F6193"/>
    <w:rsid w:val="00501713"/>
    <w:rsid w:val="00505F41"/>
    <w:rsid w:val="0050794C"/>
    <w:rsid w:val="0051075B"/>
    <w:rsid w:val="00511236"/>
    <w:rsid w:val="00511539"/>
    <w:rsid w:val="00512DE0"/>
    <w:rsid w:val="0051361F"/>
    <w:rsid w:val="0051421C"/>
    <w:rsid w:val="00515455"/>
    <w:rsid w:val="00516317"/>
    <w:rsid w:val="005174FF"/>
    <w:rsid w:val="00520EC3"/>
    <w:rsid w:val="0052138C"/>
    <w:rsid w:val="005213A1"/>
    <w:rsid w:val="00523362"/>
    <w:rsid w:val="00523882"/>
    <w:rsid w:val="00523B26"/>
    <w:rsid w:val="0052442F"/>
    <w:rsid w:val="00526CFA"/>
    <w:rsid w:val="00530CAF"/>
    <w:rsid w:val="0053172B"/>
    <w:rsid w:val="00532941"/>
    <w:rsid w:val="00535A39"/>
    <w:rsid w:val="005373E3"/>
    <w:rsid w:val="00537BEA"/>
    <w:rsid w:val="00540DCE"/>
    <w:rsid w:val="00540DD7"/>
    <w:rsid w:val="00541F86"/>
    <w:rsid w:val="00541FCB"/>
    <w:rsid w:val="0054283A"/>
    <w:rsid w:val="00545E9C"/>
    <w:rsid w:val="00546195"/>
    <w:rsid w:val="00547658"/>
    <w:rsid w:val="0054768C"/>
    <w:rsid w:val="0055649A"/>
    <w:rsid w:val="00563102"/>
    <w:rsid w:val="0057059B"/>
    <w:rsid w:val="00572013"/>
    <w:rsid w:val="00573257"/>
    <w:rsid w:val="0057739C"/>
    <w:rsid w:val="005778F7"/>
    <w:rsid w:val="00577A3F"/>
    <w:rsid w:val="005805DF"/>
    <w:rsid w:val="00581C6C"/>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447B"/>
    <w:rsid w:val="005E6EF7"/>
    <w:rsid w:val="005E736A"/>
    <w:rsid w:val="005E75FC"/>
    <w:rsid w:val="005F042D"/>
    <w:rsid w:val="005F3D1C"/>
    <w:rsid w:val="005F534C"/>
    <w:rsid w:val="005F75F8"/>
    <w:rsid w:val="006044C7"/>
    <w:rsid w:val="006123B6"/>
    <w:rsid w:val="0061294D"/>
    <w:rsid w:val="00613977"/>
    <w:rsid w:val="0061627D"/>
    <w:rsid w:val="006206C7"/>
    <w:rsid w:val="00622EC4"/>
    <w:rsid w:val="0062488B"/>
    <w:rsid w:val="006327F1"/>
    <w:rsid w:val="00636167"/>
    <w:rsid w:val="00644417"/>
    <w:rsid w:val="00647075"/>
    <w:rsid w:val="00652EBE"/>
    <w:rsid w:val="006549EF"/>
    <w:rsid w:val="00655C14"/>
    <w:rsid w:val="00656420"/>
    <w:rsid w:val="006603EA"/>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6AEE"/>
    <w:rsid w:val="006B027E"/>
    <w:rsid w:val="006B0965"/>
    <w:rsid w:val="006B6754"/>
    <w:rsid w:val="006B71FD"/>
    <w:rsid w:val="006C0661"/>
    <w:rsid w:val="006C0E3B"/>
    <w:rsid w:val="006C18AF"/>
    <w:rsid w:val="006C1D12"/>
    <w:rsid w:val="006D29E6"/>
    <w:rsid w:val="006D449D"/>
    <w:rsid w:val="006D5851"/>
    <w:rsid w:val="006D5DAA"/>
    <w:rsid w:val="006D60D9"/>
    <w:rsid w:val="006D6178"/>
    <w:rsid w:val="006E0184"/>
    <w:rsid w:val="006E361D"/>
    <w:rsid w:val="006E3810"/>
    <w:rsid w:val="006E44B1"/>
    <w:rsid w:val="006E492E"/>
    <w:rsid w:val="006E4C9D"/>
    <w:rsid w:val="006E5DCF"/>
    <w:rsid w:val="006E669C"/>
    <w:rsid w:val="006E786F"/>
    <w:rsid w:val="006F01C3"/>
    <w:rsid w:val="006F26F8"/>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27CC7"/>
    <w:rsid w:val="00731AEB"/>
    <w:rsid w:val="00740C36"/>
    <w:rsid w:val="00741A8F"/>
    <w:rsid w:val="00742008"/>
    <w:rsid w:val="00743BA0"/>
    <w:rsid w:val="00747DFD"/>
    <w:rsid w:val="007522A5"/>
    <w:rsid w:val="00754329"/>
    <w:rsid w:val="0075442C"/>
    <w:rsid w:val="007547A1"/>
    <w:rsid w:val="00756A93"/>
    <w:rsid w:val="0075769A"/>
    <w:rsid w:val="00765DEF"/>
    <w:rsid w:val="00766E46"/>
    <w:rsid w:val="00770E6E"/>
    <w:rsid w:val="00771A7C"/>
    <w:rsid w:val="0077230A"/>
    <w:rsid w:val="00772725"/>
    <w:rsid w:val="00773EB7"/>
    <w:rsid w:val="007751AA"/>
    <w:rsid w:val="00777702"/>
    <w:rsid w:val="00777AD7"/>
    <w:rsid w:val="00780566"/>
    <w:rsid w:val="007912CE"/>
    <w:rsid w:val="0079451D"/>
    <w:rsid w:val="00797079"/>
    <w:rsid w:val="007A04C8"/>
    <w:rsid w:val="007A3102"/>
    <w:rsid w:val="007A3B30"/>
    <w:rsid w:val="007A3FC0"/>
    <w:rsid w:val="007A49BA"/>
    <w:rsid w:val="007A609F"/>
    <w:rsid w:val="007A7484"/>
    <w:rsid w:val="007B57A1"/>
    <w:rsid w:val="007B7535"/>
    <w:rsid w:val="007C0D3D"/>
    <w:rsid w:val="007C2A08"/>
    <w:rsid w:val="007C60D8"/>
    <w:rsid w:val="007C6534"/>
    <w:rsid w:val="007C6EAE"/>
    <w:rsid w:val="007D0AC6"/>
    <w:rsid w:val="007D2077"/>
    <w:rsid w:val="007D7A78"/>
    <w:rsid w:val="007E5812"/>
    <w:rsid w:val="007E68A5"/>
    <w:rsid w:val="007F1EC7"/>
    <w:rsid w:val="007F286F"/>
    <w:rsid w:val="007F2C82"/>
    <w:rsid w:val="007F36F4"/>
    <w:rsid w:val="007F38BA"/>
    <w:rsid w:val="007F3EAF"/>
    <w:rsid w:val="007F40B0"/>
    <w:rsid w:val="007F5F38"/>
    <w:rsid w:val="007F665B"/>
    <w:rsid w:val="008042C8"/>
    <w:rsid w:val="00805CFD"/>
    <w:rsid w:val="00807F15"/>
    <w:rsid w:val="008121FB"/>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3DF2"/>
    <w:rsid w:val="00854ED5"/>
    <w:rsid w:val="00855965"/>
    <w:rsid w:val="00856356"/>
    <w:rsid w:val="008563F2"/>
    <w:rsid w:val="00860671"/>
    <w:rsid w:val="00862CD2"/>
    <w:rsid w:val="0086508B"/>
    <w:rsid w:val="00866E4F"/>
    <w:rsid w:val="0087156B"/>
    <w:rsid w:val="00872D7E"/>
    <w:rsid w:val="008754E6"/>
    <w:rsid w:val="0087776F"/>
    <w:rsid w:val="0088233C"/>
    <w:rsid w:val="0088280A"/>
    <w:rsid w:val="00883EB7"/>
    <w:rsid w:val="00885BE8"/>
    <w:rsid w:val="00892C9F"/>
    <w:rsid w:val="00892FBD"/>
    <w:rsid w:val="00893AD8"/>
    <w:rsid w:val="00893D2C"/>
    <w:rsid w:val="00894D11"/>
    <w:rsid w:val="0089523F"/>
    <w:rsid w:val="008967E5"/>
    <w:rsid w:val="008969ED"/>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058"/>
    <w:rsid w:val="008C54EA"/>
    <w:rsid w:val="008C6701"/>
    <w:rsid w:val="008C671C"/>
    <w:rsid w:val="008D256D"/>
    <w:rsid w:val="008D28A9"/>
    <w:rsid w:val="008D3BDF"/>
    <w:rsid w:val="008D4E5B"/>
    <w:rsid w:val="008D7EA2"/>
    <w:rsid w:val="008E0F80"/>
    <w:rsid w:val="008E1CA4"/>
    <w:rsid w:val="008E3FAA"/>
    <w:rsid w:val="008E737C"/>
    <w:rsid w:val="008F05B8"/>
    <w:rsid w:val="008F0C9D"/>
    <w:rsid w:val="008F0D5A"/>
    <w:rsid w:val="008F1C12"/>
    <w:rsid w:val="008F5A4B"/>
    <w:rsid w:val="008F5C47"/>
    <w:rsid w:val="008F5EF9"/>
    <w:rsid w:val="008F5F6F"/>
    <w:rsid w:val="00900EC1"/>
    <w:rsid w:val="00901214"/>
    <w:rsid w:val="00904D6D"/>
    <w:rsid w:val="00904EC8"/>
    <w:rsid w:val="009052E6"/>
    <w:rsid w:val="00906951"/>
    <w:rsid w:val="0091187A"/>
    <w:rsid w:val="00912FBC"/>
    <w:rsid w:val="00913D3B"/>
    <w:rsid w:val="00913F75"/>
    <w:rsid w:val="00921D05"/>
    <w:rsid w:val="0092257C"/>
    <w:rsid w:val="00923121"/>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1F"/>
    <w:rsid w:val="00971153"/>
    <w:rsid w:val="00973272"/>
    <w:rsid w:val="00981036"/>
    <w:rsid w:val="00981E5F"/>
    <w:rsid w:val="00983846"/>
    <w:rsid w:val="00990CC8"/>
    <w:rsid w:val="0099227E"/>
    <w:rsid w:val="009949C5"/>
    <w:rsid w:val="009A19B2"/>
    <w:rsid w:val="009B3EC0"/>
    <w:rsid w:val="009B5FE8"/>
    <w:rsid w:val="009B62B1"/>
    <w:rsid w:val="009B76C2"/>
    <w:rsid w:val="009C080D"/>
    <w:rsid w:val="009C5293"/>
    <w:rsid w:val="009D41DF"/>
    <w:rsid w:val="009D709E"/>
    <w:rsid w:val="009E0249"/>
    <w:rsid w:val="009E0357"/>
    <w:rsid w:val="009E055A"/>
    <w:rsid w:val="009E0F0F"/>
    <w:rsid w:val="009E36AC"/>
    <w:rsid w:val="009E4FB4"/>
    <w:rsid w:val="009E5694"/>
    <w:rsid w:val="009E585B"/>
    <w:rsid w:val="009F040E"/>
    <w:rsid w:val="00A01765"/>
    <w:rsid w:val="00A0251B"/>
    <w:rsid w:val="00A02DD3"/>
    <w:rsid w:val="00A04D6C"/>
    <w:rsid w:val="00A05622"/>
    <w:rsid w:val="00A1136A"/>
    <w:rsid w:val="00A16250"/>
    <w:rsid w:val="00A17296"/>
    <w:rsid w:val="00A17D28"/>
    <w:rsid w:val="00A21621"/>
    <w:rsid w:val="00A22457"/>
    <w:rsid w:val="00A22900"/>
    <w:rsid w:val="00A31E71"/>
    <w:rsid w:val="00A3340E"/>
    <w:rsid w:val="00A40A58"/>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7E76"/>
    <w:rsid w:val="00A80090"/>
    <w:rsid w:val="00A80114"/>
    <w:rsid w:val="00A85A64"/>
    <w:rsid w:val="00A93118"/>
    <w:rsid w:val="00AA3EC5"/>
    <w:rsid w:val="00AA48F5"/>
    <w:rsid w:val="00AA4B39"/>
    <w:rsid w:val="00AA512B"/>
    <w:rsid w:val="00AA608B"/>
    <w:rsid w:val="00AA6224"/>
    <w:rsid w:val="00AA66F1"/>
    <w:rsid w:val="00AA77C0"/>
    <w:rsid w:val="00AB1CD7"/>
    <w:rsid w:val="00AB1F5C"/>
    <w:rsid w:val="00AB4311"/>
    <w:rsid w:val="00AB49DA"/>
    <w:rsid w:val="00AB59A7"/>
    <w:rsid w:val="00AB6470"/>
    <w:rsid w:val="00AB68F7"/>
    <w:rsid w:val="00AC077B"/>
    <w:rsid w:val="00AC0C82"/>
    <w:rsid w:val="00AC1F08"/>
    <w:rsid w:val="00AC42ED"/>
    <w:rsid w:val="00AC60ED"/>
    <w:rsid w:val="00AD2373"/>
    <w:rsid w:val="00AD493F"/>
    <w:rsid w:val="00AD564C"/>
    <w:rsid w:val="00AD7639"/>
    <w:rsid w:val="00AE3182"/>
    <w:rsid w:val="00AE43A3"/>
    <w:rsid w:val="00AF095A"/>
    <w:rsid w:val="00AF1119"/>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987"/>
    <w:rsid w:val="00B17A29"/>
    <w:rsid w:val="00B17D85"/>
    <w:rsid w:val="00B21966"/>
    <w:rsid w:val="00B234AD"/>
    <w:rsid w:val="00B2363C"/>
    <w:rsid w:val="00B252F9"/>
    <w:rsid w:val="00B25977"/>
    <w:rsid w:val="00B271D8"/>
    <w:rsid w:val="00B27C45"/>
    <w:rsid w:val="00B313EB"/>
    <w:rsid w:val="00B3198A"/>
    <w:rsid w:val="00B34812"/>
    <w:rsid w:val="00B357AE"/>
    <w:rsid w:val="00B37E57"/>
    <w:rsid w:val="00B40EC4"/>
    <w:rsid w:val="00B42FA5"/>
    <w:rsid w:val="00B514D3"/>
    <w:rsid w:val="00B51BC7"/>
    <w:rsid w:val="00B52134"/>
    <w:rsid w:val="00B52C0A"/>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6D7E"/>
    <w:rsid w:val="00B87588"/>
    <w:rsid w:val="00B92474"/>
    <w:rsid w:val="00BA2419"/>
    <w:rsid w:val="00BA45C7"/>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B1C"/>
    <w:rsid w:val="00C26299"/>
    <w:rsid w:val="00C311E4"/>
    <w:rsid w:val="00C322BB"/>
    <w:rsid w:val="00C32DE4"/>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F76"/>
    <w:rsid w:val="00C96219"/>
    <w:rsid w:val="00C9655A"/>
    <w:rsid w:val="00C96FCA"/>
    <w:rsid w:val="00C9754D"/>
    <w:rsid w:val="00C975DF"/>
    <w:rsid w:val="00CA5D84"/>
    <w:rsid w:val="00CB1F96"/>
    <w:rsid w:val="00CB469C"/>
    <w:rsid w:val="00CC1960"/>
    <w:rsid w:val="00CD0CB4"/>
    <w:rsid w:val="00CD7670"/>
    <w:rsid w:val="00CE1CF3"/>
    <w:rsid w:val="00CE70F3"/>
    <w:rsid w:val="00CE7659"/>
    <w:rsid w:val="00CF0E18"/>
    <w:rsid w:val="00CF29A4"/>
    <w:rsid w:val="00CF2F2E"/>
    <w:rsid w:val="00CF624D"/>
    <w:rsid w:val="00CF68C9"/>
    <w:rsid w:val="00CF6E34"/>
    <w:rsid w:val="00D066D9"/>
    <w:rsid w:val="00D076EF"/>
    <w:rsid w:val="00D108C5"/>
    <w:rsid w:val="00D10D7A"/>
    <w:rsid w:val="00D1124A"/>
    <w:rsid w:val="00D1187F"/>
    <w:rsid w:val="00D11C2D"/>
    <w:rsid w:val="00D1618D"/>
    <w:rsid w:val="00D167B1"/>
    <w:rsid w:val="00D16D1B"/>
    <w:rsid w:val="00D21F66"/>
    <w:rsid w:val="00D235A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3514"/>
    <w:rsid w:val="00D64C3D"/>
    <w:rsid w:val="00D65A1C"/>
    <w:rsid w:val="00D67099"/>
    <w:rsid w:val="00D71939"/>
    <w:rsid w:val="00D72D27"/>
    <w:rsid w:val="00D73317"/>
    <w:rsid w:val="00D743C8"/>
    <w:rsid w:val="00D743DA"/>
    <w:rsid w:val="00D744B5"/>
    <w:rsid w:val="00D745B1"/>
    <w:rsid w:val="00D74C5F"/>
    <w:rsid w:val="00D753F3"/>
    <w:rsid w:val="00D848F5"/>
    <w:rsid w:val="00D9045B"/>
    <w:rsid w:val="00D90EA9"/>
    <w:rsid w:val="00D93EBD"/>
    <w:rsid w:val="00D941C3"/>
    <w:rsid w:val="00D94868"/>
    <w:rsid w:val="00D94A99"/>
    <w:rsid w:val="00D95324"/>
    <w:rsid w:val="00D95482"/>
    <w:rsid w:val="00DA0390"/>
    <w:rsid w:val="00DA1940"/>
    <w:rsid w:val="00DA1F44"/>
    <w:rsid w:val="00DA3C3C"/>
    <w:rsid w:val="00DB05EC"/>
    <w:rsid w:val="00DB166E"/>
    <w:rsid w:val="00DB3D8C"/>
    <w:rsid w:val="00DB43B8"/>
    <w:rsid w:val="00DB7BD1"/>
    <w:rsid w:val="00DB7C8A"/>
    <w:rsid w:val="00DC2DC5"/>
    <w:rsid w:val="00DC341B"/>
    <w:rsid w:val="00DD09CE"/>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23F00"/>
    <w:rsid w:val="00E2599A"/>
    <w:rsid w:val="00E26A0F"/>
    <w:rsid w:val="00E30F85"/>
    <w:rsid w:val="00E318D4"/>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5C2E"/>
    <w:rsid w:val="00E76BE0"/>
    <w:rsid w:val="00E7790B"/>
    <w:rsid w:val="00E81714"/>
    <w:rsid w:val="00E861C6"/>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5D17"/>
    <w:rsid w:val="00EB6902"/>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775E"/>
    <w:rsid w:val="00F15F69"/>
    <w:rsid w:val="00F1612D"/>
    <w:rsid w:val="00F173DD"/>
    <w:rsid w:val="00F21119"/>
    <w:rsid w:val="00F25164"/>
    <w:rsid w:val="00F277D3"/>
    <w:rsid w:val="00F30997"/>
    <w:rsid w:val="00F30DD8"/>
    <w:rsid w:val="00F32896"/>
    <w:rsid w:val="00F3357D"/>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9A4"/>
    <w:rsid w:val="00F64CD4"/>
    <w:rsid w:val="00F65AB2"/>
    <w:rsid w:val="00F71BBB"/>
    <w:rsid w:val="00F73E78"/>
    <w:rsid w:val="00F740C2"/>
    <w:rsid w:val="00F7591E"/>
    <w:rsid w:val="00F75EF9"/>
    <w:rsid w:val="00F77A9B"/>
    <w:rsid w:val="00F83035"/>
    <w:rsid w:val="00F866B0"/>
    <w:rsid w:val="00F869EF"/>
    <w:rsid w:val="00F86BE4"/>
    <w:rsid w:val="00F86C7B"/>
    <w:rsid w:val="00F86D61"/>
    <w:rsid w:val="00F905B6"/>
    <w:rsid w:val="00F90B31"/>
    <w:rsid w:val="00F913D6"/>
    <w:rsid w:val="00F914B2"/>
    <w:rsid w:val="00F926B9"/>
    <w:rsid w:val="00F94B8E"/>
    <w:rsid w:val="00F9541D"/>
    <w:rsid w:val="00F96D5C"/>
    <w:rsid w:val="00FA0403"/>
    <w:rsid w:val="00FA597D"/>
    <w:rsid w:val="00FA5B9A"/>
    <w:rsid w:val="00FA781C"/>
    <w:rsid w:val="00FB01B9"/>
    <w:rsid w:val="00FB6FFC"/>
    <w:rsid w:val="00FB763A"/>
    <w:rsid w:val="00FB79C0"/>
    <w:rsid w:val="00FC2EB8"/>
    <w:rsid w:val="00FC5C43"/>
    <w:rsid w:val="00FC66CB"/>
    <w:rsid w:val="00FD1598"/>
    <w:rsid w:val="00FD4090"/>
    <w:rsid w:val="00FD576E"/>
    <w:rsid w:val="00FD596B"/>
    <w:rsid w:val="00FE1A68"/>
    <w:rsid w:val="00FE58CC"/>
    <w:rsid w:val="00FE5DD4"/>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1E5C3E"/>
  <w15:docId w15:val="{8DFAE599-0844-43E7-97AC-CA3D959BB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IJMMSParagraphChar">
    <w:name w:val="IJMMS Paragraph Char"/>
    <w:basedOn w:val="DefaultParagraphFont"/>
    <w:link w:val="IJMMSParagraph"/>
    <w:locked/>
    <w:rsid w:val="00A40A58"/>
    <w:rPr>
      <w:sz w:val="24"/>
      <w:szCs w:val="24"/>
      <w:lang w:val="en-AU" w:eastAsia="zh-CN"/>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lang w:val="en-AU" w:eastAsia="zh-CN"/>
    </w:rPr>
  </w:style>
  <w:style w:type="table" w:customStyle="1" w:styleId="a">
    <w:name w:val="a"/>
    <w:basedOn w:val="TableNormal"/>
    <w:rsid w:val="009052E6"/>
    <w:rPr>
      <w:rFonts w:ascii="Arial" w:eastAsia="Arial" w:hAnsi="Arial" w:cs="Arial"/>
      <w:sz w:val="22"/>
      <w:szCs w:val="22"/>
      <w:lang w:val="en"/>
    </w:rPr>
    <w:tblPr>
      <w:tblStyleRowBandSize w:val="1"/>
      <w:tblStyleColBandSize w:val="1"/>
      <w:tblCellMar>
        <w:top w:w="100" w:type="dxa"/>
        <w:left w:w="100" w:type="dxa"/>
        <w:bottom w:w="100" w:type="dxa"/>
        <w:right w:w="100" w:type="dxa"/>
      </w:tblCellMar>
    </w:tblPr>
  </w:style>
  <w:style w:type="table" w:customStyle="1" w:styleId="a0">
    <w:name w:val="a0"/>
    <w:basedOn w:val="TableNormal"/>
    <w:rsid w:val="009052E6"/>
    <w:rPr>
      <w:rFonts w:ascii="Arial" w:eastAsia="Arial" w:hAnsi="Arial" w:cs="Arial"/>
      <w:sz w:val="22"/>
      <w:szCs w:val="22"/>
      <w:lang w:val="en"/>
    </w:rPr>
    <w:tblPr>
      <w:tblStyleRowBandSize w:val="1"/>
      <w:tblStyleColBandSize w:val="1"/>
      <w:tblCellMar>
        <w:top w:w="100" w:type="dxa"/>
        <w:left w:w="100" w:type="dxa"/>
        <w:bottom w:w="100" w:type="dxa"/>
        <w:right w:w="100" w:type="dxa"/>
      </w:tblCellMar>
    </w:tblPr>
  </w:style>
  <w:style w:type="table" w:customStyle="1" w:styleId="a1">
    <w:name w:val="a1"/>
    <w:basedOn w:val="TableNormal"/>
    <w:rsid w:val="009052E6"/>
    <w:rPr>
      <w:rFonts w:ascii="Arial" w:eastAsia="Arial" w:hAnsi="Arial" w:cs="Arial"/>
      <w:sz w:val="22"/>
      <w:szCs w:val="22"/>
      <w:lang w:val="en"/>
    </w:rPr>
    <w:tblPr>
      <w:tblStyleRowBandSize w:val="1"/>
      <w:tblStyleColBandSize w:val="1"/>
      <w:tblCellMar>
        <w:top w:w="100" w:type="dxa"/>
        <w:left w:w="100" w:type="dxa"/>
        <w:bottom w:w="100" w:type="dxa"/>
        <w:right w:w="100" w:type="dxa"/>
      </w:tblCellMar>
    </w:tblPr>
  </w:style>
  <w:style w:type="table" w:customStyle="1" w:styleId="a2">
    <w:name w:val="a2"/>
    <w:basedOn w:val="TableNormal"/>
    <w:rsid w:val="009052E6"/>
    <w:rPr>
      <w:rFonts w:ascii="Arial" w:eastAsia="Arial" w:hAnsi="Arial" w:cs="Arial"/>
      <w:sz w:val="22"/>
      <w:szCs w:val="22"/>
      <w:lang w:val="en"/>
    </w:rPr>
    <w:tblPr>
      <w:tblStyleRowBandSize w:val="1"/>
      <w:tblStyleColBandSize w:val="1"/>
      <w:tblCellMar>
        <w:top w:w="100" w:type="dxa"/>
        <w:left w:w="100" w:type="dxa"/>
        <w:bottom w:w="100" w:type="dxa"/>
        <w:right w:w="100" w:type="dxa"/>
      </w:tblCellMar>
    </w:tblPr>
  </w:style>
  <w:style w:type="table" w:customStyle="1" w:styleId="a3">
    <w:name w:val="a3"/>
    <w:basedOn w:val="TableNormal"/>
    <w:rsid w:val="009052E6"/>
    <w:rPr>
      <w:rFonts w:ascii="Arial" w:eastAsia="Arial" w:hAnsi="Arial" w:cs="Arial"/>
      <w:sz w:val="22"/>
      <w:szCs w:val="22"/>
      <w:lang w:val="en"/>
    </w:rPr>
    <w:tblPr>
      <w:tblStyleRowBandSize w:val="1"/>
      <w:tblStyleColBandSize w:val="1"/>
      <w:tblCellMar>
        <w:top w:w="100" w:type="dxa"/>
        <w:left w:w="100" w:type="dxa"/>
        <w:bottom w:w="100" w:type="dxa"/>
        <w:right w:w="100" w:type="dxa"/>
      </w:tblCellMar>
    </w:tblPr>
  </w:style>
  <w:style w:type="table" w:customStyle="1" w:styleId="a5">
    <w:name w:val="a5"/>
    <w:basedOn w:val="TableNormal"/>
    <w:rsid w:val="009052E6"/>
    <w:rPr>
      <w:rFonts w:ascii="Arial" w:eastAsia="Arial" w:hAnsi="Arial" w:cs="Arial"/>
      <w:sz w:val="22"/>
      <w:szCs w:val="22"/>
      <w:lang w:val="en"/>
    </w:rPr>
    <w:tblPr>
      <w:tblStyleRowBandSize w:val="1"/>
      <w:tblStyleColBandSize w:val="1"/>
      <w:tblCellMar>
        <w:top w:w="100" w:type="dxa"/>
        <w:left w:w="100" w:type="dxa"/>
        <w:bottom w:w="100" w:type="dxa"/>
        <w:right w:w="100" w:type="dxa"/>
      </w:tblCellMar>
    </w:tblPr>
  </w:style>
  <w:style w:type="table" w:customStyle="1" w:styleId="a6">
    <w:name w:val="a6"/>
    <w:basedOn w:val="TableNormal"/>
    <w:rsid w:val="009052E6"/>
    <w:rPr>
      <w:rFonts w:ascii="Arial" w:eastAsia="Arial" w:hAnsi="Arial" w:cs="Arial"/>
      <w:sz w:val="22"/>
      <w:szCs w:val="22"/>
      <w:lang w:val="en"/>
    </w:rPr>
    <w:tblPr>
      <w:tblStyleRowBandSize w:val="1"/>
      <w:tblStyleColBandSize w:val="1"/>
      <w:tblCellMar>
        <w:top w:w="100" w:type="dxa"/>
        <w:left w:w="100" w:type="dxa"/>
        <w:bottom w:w="100" w:type="dxa"/>
        <w:right w:w="100" w:type="dxa"/>
      </w:tblCellMar>
    </w:tblPr>
  </w:style>
  <w:style w:type="character" w:styleId="FollowedHyperlink">
    <w:name w:val="FollowedHyperlink"/>
    <w:basedOn w:val="DefaultParagraphFont"/>
    <w:uiPriority w:val="99"/>
    <w:semiHidden/>
    <w:unhideWhenUsed/>
    <w:rsid w:val="00AB6470"/>
    <w:rPr>
      <w:color w:val="800080" w:themeColor="followedHyperlink"/>
      <w:u w:val="single"/>
    </w:rPr>
  </w:style>
  <w:style w:type="character" w:customStyle="1" w:styleId="UnresolvedMention1">
    <w:name w:val="Unresolved Mention1"/>
    <w:basedOn w:val="DefaultParagraphFont"/>
    <w:uiPriority w:val="99"/>
    <w:semiHidden/>
    <w:unhideWhenUsed/>
    <w:rsid w:val="00AB64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286521">
      <w:bodyDiv w:val="1"/>
      <w:marLeft w:val="0"/>
      <w:marRight w:val="0"/>
      <w:marTop w:val="0"/>
      <w:marBottom w:val="0"/>
      <w:divBdr>
        <w:top w:val="none" w:sz="0" w:space="0" w:color="auto"/>
        <w:left w:val="none" w:sz="0" w:space="0" w:color="auto"/>
        <w:bottom w:val="none" w:sz="0" w:space="0" w:color="auto"/>
        <w:right w:val="none" w:sz="0" w:space="0" w:color="auto"/>
      </w:divBdr>
    </w:div>
    <w:div w:id="148518954">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96185030">
      <w:bodyDiv w:val="1"/>
      <w:marLeft w:val="0"/>
      <w:marRight w:val="0"/>
      <w:marTop w:val="0"/>
      <w:marBottom w:val="0"/>
      <w:divBdr>
        <w:top w:val="none" w:sz="0" w:space="0" w:color="auto"/>
        <w:left w:val="none" w:sz="0" w:space="0" w:color="auto"/>
        <w:bottom w:val="none" w:sz="0" w:space="0" w:color="auto"/>
        <w:right w:val="none" w:sz="0" w:space="0" w:color="auto"/>
      </w:divBdr>
    </w:div>
    <w:div w:id="328095220">
      <w:bodyDiv w:val="1"/>
      <w:marLeft w:val="0"/>
      <w:marRight w:val="0"/>
      <w:marTop w:val="0"/>
      <w:marBottom w:val="0"/>
      <w:divBdr>
        <w:top w:val="none" w:sz="0" w:space="0" w:color="auto"/>
        <w:left w:val="none" w:sz="0" w:space="0" w:color="auto"/>
        <w:bottom w:val="none" w:sz="0" w:space="0" w:color="auto"/>
        <w:right w:val="none" w:sz="0" w:space="0" w:color="auto"/>
      </w:divBdr>
    </w:div>
    <w:div w:id="383329979">
      <w:bodyDiv w:val="1"/>
      <w:marLeft w:val="0"/>
      <w:marRight w:val="0"/>
      <w:marTop w:val="0"/>
      <w:marBottom w:val="0"/>
      <w:divBdr>
        <w:top w:val="none" w:sz="0" w:space="0" w:color="auto"/>
        <w:left w:val="none" w:sz="0" w:space="0" w:color="auto"/>
        <w:bottom w:val="none" w:sz="0" w:space="0" w:color="auto"/>
        <w:right w:val="none" w:sz="0" w:space="0" w:color="auto"/>
      </w:divBdr>
    </w:div>
    <w:div w:id="429203142">
      <w:bodyDiv w:val="1"/>
      <w:marLeft w:val="0"/>
      <w:marRight w:val="0"/>
      <w:marTop w:val="0"/>
      <w:marBottom w:val="0"/>
      <w:divBdr>
        <w:top w:val="none" w:sz="0" w:space="0" w:color="auto"/>
        <w:left w:val="none" w:sz="0" w:space="0" w:color="auto"/>
        <w:bottom w:val="none" w:sz="0" w:space="0" w:color="auto"/>
        <w:right w:val="none" w:sz="0" w:space="0" w:color="auto"/>
      </w:divBdr>
    </w:div>
    <w:div w:id="441148766">
      <w:bodyDiv w:val="1"/>
      <w:marLeft w:val="0"/>
      <w:marRight w:val="0"/>
      <w:marTop w:val="0"/>
      <w:marBottom w:val="0"/>
      <w:divBdr>
        <w:top w:val="none" w:sz="0" w:space="0" w:color="auto"/>
        <w:left w:val="none" w:sz="0" w:space="0" w:color="auto"/>
        <w:bottom w:val="none" w:sz="0" w:space="0" w:color="auto"/>
        <w:right w:val="none" w:sz="0" w:space="0" w:color="auto"/>
      </w:divBdr>
    </w:div>
    <w:div w:id="47083114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18686783">
      <w:bodyDiv w:val="1"/>
      <w:marLeft w:val="0"/>
      <w:marRight w:val="0"/>
      <w:marTop w:val="0"/>
      <w:marBottom w:val="0"/>
      <w:divBdr>
        <w:top w:val="none" w:sz="0" w:space="0" w:color="auto"/>
        <w:left w:val="none" w:sz="0" w:space="0" w:color="auto"/>
        <w:bottom w:val="none" w:sz="0" w:space="0" w:color="auto"/>
        <w:right w:val="none" w:sz="0" w:space="0" w:color="auto"/>
      </w:divBdr>
    </w:div>
    <w:div w:id="633564601">
      <w:bodyDiv w:val="1"/>
      <w:marLeft w:val="0"/>
      <w:marRight w:val="0"/>
      <w:marTop w:val="0"/>
      <w:marBottom w:val="0"/>
      <w:divBdr>
        <w:top w:val="none" w:sz="0" w:space="0" w:color="auto"/>
        <w:left w:val="none" w:sz="0" w:space="0" w:color="auto"/>
        <w:bottom w:val="none" w:sz="0" w:space="0" w:color="auto"/>
        <w:right w:val="none" w:sz="0" w:space="0" w:color="auto"/>
      </w:divBdr>
    </w:div>
    <w:div w:id="639044117">
      <w:bodyDiv w:val="1"/>
      <w:marLeft w:val="0"/>
      <w:marRight w:val="0"/>
      <w:marTop w:val="0"/>
      <w:marBottom w:val="0"/>
      <w:divBdr>
        <w:top w:val="none" w:sz="0" w:space="0" w:color="auto"/>
        <w:left w:val="none" w:sz="0" w:space="0" w:color="auto"/>
        <w:bottom w:val="none" w:sz="0" w:space="0" w:color="auto"/>
        <w:right w:val="none" w:sz="0" w:space="0" w:color="auto"/>
      </w:divBdr>
    </w:div>
    <w:div w:id="666905697">
      <w:bodyDiv w:val="1"/>
      <w:marLeft w:val="0"/>
      <w:marRight w:val="0"/>
      <w:marTop w:val="0"/>
      <w:marBottom w:val="0"/>
      <w:divBdr>
        <w:top w:val="none" w:sz="0" w:space="0" w:color="auto"/>
        <w:left w:val="none" w:sz="0" w:space="0" w:color="auto"/>
        <w:bottom w:val="none" w:sz="0" w:space="0" w:color="auto"/>
        <w:right w:val="none" w:sz="0" w:space="0" w:color="auto"/>
      </w:divBdr>
    </w:div>
    <w:div w:id="710032160">
      <w:bodyDiv w:val="1"/>
      <w:marLeft w:val="0"/>
      <w:marRight w:val="0"/>
      <w:marTop w:val="0"/>
      <w:marBottom w:val="0"/>
      <w:divBdr>
        <w:top w:val="none" w:sz="0" w:space="0" w:color="auto"/>
        <w:left w:val="none" w:sz="0" w:space="0" w:color="auto"/>
        <w:bottom w:val="none" w:sz="0" w:space="0" w:color="auto"/>
        <w:right w:val="none" w:sz="0" w:space="0" w:color="auto"/>
      </w:divBdr>
    </w:div>
    <w:div w:id="727724538">
      <w:bodyDiv w:val="1"/>
      <w:marLeft w:val="0"/>
      <w:marRight w:val="0"/>
      <w:marTop w:val="0"/>
      <w:marBottom w:val="0"/>
      <w:divBdr>
        <w:top w:val="none" w:sz="0" w:space="0" w:color="auto"/>
        <w:left w:val="none" w:sz="0" w:space="0" w:color="auto"/>
        <w:bottom w:val="none" w:sz="0" w:space="0" w:color="auto"/>
        <w:right w:val="none" w:sz="0" w:space="0" w:color="auto"/>
      </w:divBdr>
    </w:div>
    <w:div w:id="755321058">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24861164">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151674700">
      <w:bodyDiv w:val="1"/>
      <w:marLeft w:val="0"/>
      <w:marRight w:val="0"/>
      <w:marTop w:val="0"/>
      <w:marBottom w:val="0"/>
      <w:divBdr>
        <w:top w:val="none" w:sz="0" w:space="0" w:color="auto"/>
        <w:left w:val="none" w:sz="0" w:space="0" w:color="auto"/>
        <w:bottom w:val="none" w:sz="0" w:space="0" w:color="auto"/>
        <w:right w:val="none" w:sz="0" w:space="0" w:color="auto"/>
      </w:divBdr>
    </w:div>
    <w:div w:id="1258904660">
      <w:bodyDiv w:val="1"/>
      <w:marLeft w:val="0"/>
      <w:marRight w:val="0"/>
      <w:marTop w:val="0"/>
      <w:marBottom w:val="0"/>
      <w:divBdr>
        <w:top w:val="none" w:sz="0" w:space="0" w:color="auto"/>
        <w:left w:val="none" w:sz="0" w:space="0" w:color="auto"/>
        <w:bottom w:val="none" w:sz="0" w:space="0" w:color="auto"/>
        <w:right w:val="none" w:sz="0" w:space="0" w:color="auto"/>
      </w:divBdr>
    </w:div>
    <w:div w:id="1298334075">
      <w:bodyDiv w:val="1"/>
      <w:marLeft w:val="0"/>
      <w:marRight w:val="0"/>
      <w:marTop w:val="0"/>
      <w:marBottom w:val="0"/>
      <w:divBdr>
        <w:top w:val="none" w:sz="0" w:space="0" w:color="auto"/>
        <w:left w:val="none" w:sz="0" w:space="0" w:color="auto"/>
        <w:bottom w:val="none" w:sz="0" w:space="0" w:color="auto"/>
        <w:right w:val="none" w:sz="0" w:space="0" w:color="auto"/>
      </w:divBdr>
    </w:div>
    <w:div w:id="1308172447">
      <w:bodyDiv w:val="1"/>
      <w:marLeft w:val="0"/>
      <w:marRight w:val="0"/>
      <w:marTop w:val="0"/>
      <w:marBottom w:val="0"/>
      <w:divBdr>
        <w:top w:val="none" w:sz="0" w:space="0" w:color="auto"/>
        <w:left w:val="none" w:sz="0" w:space="0" w:color="auto"/>
        <w:bottom w:val="none" w:sz="0" w:space="0" w:color="auto"/>
        <w:right w:val="none" w:sz="0" w:space="0" w:color="auto"/>
      </w:divBdr>
    </w:div>
    <w:div w:id="1358191677">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529678510">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681544235">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61636069">
      <w:bodyDiv w:val="1"/>
      <w:marLeft w:val="0"/>
      <w:marRight w:val="0"/>
      <w:marTop w:val="0"/>
      <w:marBottom w:val="0"/>
      <w:divBdr>
        <w:top w:val="none" w:sz="0" w:space="0" w:color="auto"/>
        <w:left w:val="none" w:sz="0" w:space="0" w:color="auto"/>
        <w:bottom w:val="none" w:sz="0" w:space="0" w:color="auto"/>
        <w:right w:val="none" w:sz="0" w:space="0" w:color="auto"/>
      </w:divBdr>
    </w:div>
    <w:div w:id="1773815505">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18393978">
      <w:bodyDiv w:val="1"/>
      <w:marLeft w:val="0"/>
      <w:marRight w:val="0"/>
      <w:marTop w:val="0"/>
      <w:marBottom w:val="0"/>
      <w:divBdr>
        <w:top w:val="none" w:sz="0" w:space="0" w:color="auto"/>
        <w:left w:val="none" w:sz="0" w:space="0" w:color="auto"/>
        <w:bottom w:val="none" w:sz="0" w:space="0" w:color="auto"/>
        <w:right w:val="none" w:sz="0" w:space="0" w:color="auto"/>
      </w:divBdr>
    </w:div>
    <w:div w:id="1919287679">
      <w:bodyDiv w:val="1"/>
      <w:marLeft w:val="0"/>
      <w:marRight w:val="0"/>
      <w:marTop w:val="0"/>
      <w:marBottom w:val="0"/>
      <w:divBdr>
        <w:top w:val="none" w:sz="0" w:space="0" w:color="auto"/>
        <w:left w:val="none" w:sz="0" w:space="0" w:color="auto"/>
        <w:bottom w:val="none" w:sz="0" w:space="0" w:color="auto"/>
        <w:right w:val="none" w:sz="0" w:space="0" w:color="auto"/>
      </w:divBdr>
    </w:div>
    <w:div w:id="194904121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057848163">
      <w:bodyDiv w:val="1"/>
      <w:marLeft w:val="0"/>
      <w:marRight w:val="0"/>
      <w:marTop w:val="0"/>
      <w:marBottom w:val="0"/>
      <w:divBdr>
        <w:top w:val="none" w:sz="0" w:space="0" w:color="auto"/>
        <w:left w:val="none" w:sz="0" w:space="0" w:color="auto"/>
        <w:bottom w:val="none" w:sz="0" w:space="0" w:color="auto"/>
        <w:right w:val="none" w:sz="0" w:space="0" w:color="auto"/>
      </w:divBdr>
    </w:div>
    <w:div w:id="212723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nindonesia.com/ekonomi/20190125132742-92-363792/indonesia-disebut-krisis-akuntan-publik" TargetMode="External"/><Relationship Id="rId13" Type="http://schemas.openxmlformats.org/officeDocument/2006/relationships/hyperlink" Target="http://www.idosi.org/wasj/wasj12(BES)11/9.pdf" TargetMode="External"/><Relationship Id="rId18" Type="http://schemas.openxmlformats.org/officeDocument/2006/relationships/hyperlink" Target="https://www.accountingtoday.com/list/the-top-100-people-the-major-issues-facing-accountants"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hyperlink" Target="https://www.cnbcindonesia.com/news/20191016145957-4-107481/1291-akuntan-ri-sudah-dapat-sertifikat-asean" TargetMode="External"/><Relationship Id="rId17" Type="http://schemas.openxmlformats.org/officeDocument/2006/relationships/hyperlink" Target="https://www.accountingtoday.com/opinion/confessions-of-a-millennial-cpa-millennials-are-the-most-productive-generation"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jatim.bps.go.id/statictable/2019/10/09/1658/jumlah-perguruan-tinggi-mahasiswa-dan-tenaga-edukatif-negeri-dan-swasta-di-bawah-kementrian-riset-teknologi-dan-pendidikan-menurut-kabupaten-kota-di-jawa-timur-2018-2019-.html" TargetMode="External"/><Relationship Id="rId20" Type="http://schemas.openxmlformats.org/officeDocument/2006/relationships/image" Target="media/image2.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jk.go.id/id/kanal/perbankan/data-dan-statistik/database-AP-dan-KAP/Default.asp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4icu.org/id/"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iapi.or.id/Iapi/detail/639" TargetMode="Externa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wartaekonomi.co.id/read217566/masa-depan-akuntansi-batasan-baru-teknologi-dan-keamanan-siber" TargetMode="External"/><Relationship Id="rId14" Type="http://schemas.openxmlformats.org/officeDocument/2006/relationships/hyperlink" Target="https://finance.detik.com/berita-ekonomi-bisnis/d-5121289/ekonomi-ri-masih-terpusat-di-jawa-bagaimana-dengan-daerah-lain"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C83C7-51CD-4EA7-9DB0-A5C580519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7279</Words>
  <Characters>41492</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EduLearn</vt:lpstr>
    </vt:vector>
  </TitlesOfParts>
  <Company>cairo</Company>
  <LinksUpToDate>false</LinksUpToDate>
  <CharactersWithSpaces>48674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EduLearn</dc:title>
  <dc:creator>Felicia Oktaviana</dc:creator>
  <cp:lastModifiedBy>Saarce Elsye Hatane</cp:lastModifiedBy>
  <cp:revision>3</cp:revision>
  <cp:lastPrinted>2004-12-30T03:27:00Z</cp:lastPrinted>
  <dcterms:created xsi:type="dcterms:W3CDTF">2021-01-31T10:43:00Z</dcterms:created>
  <dcterms:modified xsi:type="dcterms:W3CDTF">2021-01-31T10:55:00Z</dcterms:modified>
</cp:coreProperties>
</file>