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0C0" w:rsidRPr="003311F7" w:rsidRDefault="00B86EE0" w:rsidP="006400C0">
      <w:pPr>
        <w:autoSpaceDE w:val="0"/>
        <w:autoSpaceDN w:val="0"/>
        <w:adjustRightInd w:val="0"/>
        <w:spacing w:before="100" w:beforeAutospacing="1" w:after="100" w:afterAutospacing="1" w:line="240" w:lineRule="auto"/>
        <w:ind w:left="851" w:hanging="851"/>
        <w:rPr>
          <w:rFonts w:asciiTheme="majorBidi" w:hAnsiTheme="majorBidi" w:cstheme="majorBidi"/>
          <w:color w:val="000000"/>
          <w:sz w:val="20"/>
          <w:lang w:val="en-US" w:eastAsia="en-US"/>
        </w:rPr>
      </w:pPr>
      <w:r w:rsidRPr="004A4E1E">
        <w:rPr>
          <w:sz w:val="20"/>
        </w:rPr>
        <w:t>Appendix 1</w:t>
      </w:r>
      <w:r>
        <w:rPr>
          <w:sz w:val="20"/>
        </w:rPr>
        <w:t>.</w:t>
      </w:r>
      <w:r w:rsidRPr="004A4E1E">
        <w:rPr>
          <w:sz w:val="20"/>
        </w:rPr>
        <w:t xml:space="preserve">The grille and questionnaire of </w:t>
      </w:r>
      <w:proofErr w:type="spellStart"/>
      <w:r w:rsidRPr="004A4E1E">
        <w:rPr>
          <w:sz w:val="20"/>
        </w:rPr>
        <w:t>Metacognitive</w:t>
      </w:r>
      <w:proofErr w:type="spellEnd"/>
      <w:r w:rsidRPr="004A4E1E">
        <w:rPr>
          <w:sz w:val="20"/>
        </w:rPr>
        <w:t xml:space="preserve"> Awareness Inventory (MAI) </w:t>
      </w:r>
    </w:p>
    <w:tbl>
      <w:tblPr>
        <w:tblStyle w:val="TableGrid"/>
        <w:tblW w:w="8364" w:type="dxa"/>
        <w:tblInd w:w="108" w:type="dxa"/>
        <w:tblLayout w:type="fixed"/>
        <w:tblLook w:val="04A0"/>
      </w:tblPr>
      <w:tblGrid>
        <w:gridCol w:w="1172"/>
        <w:gridCol w:w="1380"/>
        <w:gridCol w:w="2693"/>
        <w:gridCol w:w="3119"/>
      </w:tblGrid>
      <w:tr w:rsidR="006400C0" w:rsidRPr="00ED4454" w:rsidTr="00DA2EC6">
        <w:tc>
          <w:tcPr>
            <w:tcW w:w="117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D4454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Variable</w:t>
            </w:r>
          </w:p>
        </w:tc>
        <w:tc>
          <w:tcPr>
            <w:tcW w:w="13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D4454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Indicator</w:t>
            </w:r>
          </w:p>
        </w:tc>
        <w:tc>
          <w:tcPr>
            <w:tcW w:w="269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D4454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Descriptor</w:t>
            </w:r>
          </w:p>
        </w:tc>
        <w:tc>
          <w:tcPr>
            <w:tcW w:w="311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D4454">
              <w:rPr>
                <w:b/>
                <w:bCs/>
                <w:color w:val="000000"/>
                <w:sz w:val="18"/>
                <w:szCs w:val="18"/>
                <w:lang w:val="en-US" w:eastAsia="en-US"/>
              </w:rPr>
              <w:t>Items</w:t>
            </w:r>
          </w:p>
        </w:tc>
      </w:tr>
      <w:tr w:rsidR="006400C0" w:rsidRPr="00ED4454" w:rsidTr="00DA2EC6">
        <w:trPr>
          <w:trHeight w:val="2260"/>
        </w:trPr>
        <w:tc>
          <w:tcPr>
            <w:tcW w:w="117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Knowledge about Cognition </w:t>
            </w:r>
          </w:p>
        </w:tc>
        <w:tc>
          <w:tcPr>
            <w:tcW w:w="13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Declarative  Knowledge </w:t>
            </w:r>
          </w:p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color w:val="000000"/>
                <w:sz w:val="18"/>
                <w:szCs w:val="18"/>
                <w:lang w:val="tr-TR" w:eastAsia="en-US"/>
              </w:rPr>
            </w:pPr>
          </w:p>
        </w:tc>
        <w:tc>
          <w:tcPr>
            <w:tcW w:w="269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numPr>
                <w:ilvl w:val="0"/>
                <w:numId w:val="2"/>
              </w:numPr>
              <w:ind w:left="176" w:hanging="176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The factual knowledge the learner needs before being able to process or use critical thinking related to the topic </w:t>
            </w:r>
          </w:p>
          <w:p w:rsidR="006400C0" w:rsidRPr="00ED4454" w:rsidRDefault="006400C0" w:rsidP="00ED4454">
            <w:pPr>
              <w:pStyle w:val="Default"/>
              <w:numPr>
                <w:ilvl w:val="0"/>
                <w:numId w:val="2"/>
              </w:numPr>
              <w:ind w:left="176" w:hanging="176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Knowing </w:t>
            </w:r>
            <w:r w:rsidRPr="00ED4454">
              <w:rPr>
                <w:i/>
                <w:iCs/>
                <w:sz w:val="18"/>
                <w:szCs w:val="18"/>
              </w:rPr>
              <w:t xml:space="preserve">about, what, or that </w:t>
            </w:r>
          </w:p>
          <w:p w:rsidR="006400C0" w:rsidRPr="00ED4454" w:rsidRDefault="006400C0" w:rsidP="00ED4454">
            <w:pPr>
              <w:pStyle w:val="Default"/>
              <w:numPr>
                <w:ilvl w:val="0"/>
                <w:numId w:val="2"/>
              </w:numPr>
              <w:ind w:left="176" w:hanging="176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>Knowledge of one’s skills, intellectual resources, and  abilities as a learner</w:t>
            </w:r>
          </w:p>
          <w:p w:rsidR="006400C0" w:rsidRPr="00ED4454" w:rsidRDefault="006400C0" w:rsidP="00ED4454">
            <w:pPr>
              <w:pStyle w:val="Default"/>
              <w:numPr>
                <w:ilvl w:val="0"/>
                <w:numId w:val="2"/>
              </w:numPr>
              <w:ind w:left="176" w:hanging="176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Students can obtain knowledge through presentations, demonstrations, discussions </w:t>
            </w:r>
          </w:p>
        </w:tc>
        <w:tc>
          <w:tcPr>
            <w:tcW w:w="311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ind w:left="317" w:hanging="283"/>
              <w:jc w:val="left"/>
              <w:rPr>
                <w:color w:val="000000"/>
                <w:sz w:val="18"/>
                <w:szCs w:val="18"/>
                <w:lang w:val="en-US" w:eastAsia="en-US"/>
              </w:rPr>
            </w:pPr>
            <w:r w:rsidRPr="00ED4454">
              <w:rPr>
                <w:color w:val="000000"/>
                <w:sz w:val="18"/>
                <w:szCs w:val="18"/>
                <w:lang w:val="en-US" w:eastAsia="en-US"/>
              </w:rPr>
              <w:t>5.  I understand my intellectual strengths and weaknesses.</w:t>
            </w:r>
          </w:p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ind w:left="317" w:hanging="283"/>
              <w:jc w:val="left"/>
              <w:rPr>
                <w:color w:val="000000"/>
                <w:sz w:val="18"/>
                <w:szCs w:val="18"/>
                <w:lang w:val="en-US" w:eastAsia="en-US"/>
              </w:rPr>
            </w:pPr>
            <w:r w:rsidRPr="00ED4454">
              <w:rPr>
                <w:color w:val="000000"/>
                <w:sz w:val="18"/>
                <w:szCs w:val="18"/>
                <w:lang w:val="en-US" w:eastAsia="en-US"/>
              </w:rPr>
              <w:t xml:space="preserve">10. I know what kind of information is most important to learn. </w:t>
            </w:r>
          </w:p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ind w:left="317" w:hanging="283"/>
              <w:jc w:val="left"/>
              <w:rPr>
                <w:color w:val="000000"/>
                <w:sz w:val="18"/>
                <w:szCs w:val="18"/>
                <w:lang w:val="en-US" w:eastAsia="en-US"/>
              </w:rPr>
            </w:pPr>
            <w:r w:rsidRPr="00ED4454">
              <w:rPr>
                <w:color w:val="000000"/>
                <w:sz w:val="18"/>
                <w:szCs w:val="18"/>
                <w:lang w:val="en-US" w:eastAsia="en-US"/>
              </w:rPr>
              <w:t xml:space="preserve">12. I am good at organizing information. </w:t>
            </w:r>
          </w:p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ind w:left="317" w:hanging="283"/>
              <w:jc w:val="left"/>
              <w:rPr>
                <w:color w:val="000000"/>
                <w:sz w:val="18"/>
                <w:szCs w:val="18"/>
                <w:lang w:val="en-US" w:eastAsia="en-US"/>
              </w:rPr>
            </w:pPr>
            <w:r w:rsidRPr="00ED4454">
              <w:rPr>
                <w:color w:val="000000"/>
                <w:sz w:val="18"/>
                <w:szCs w:val="18"/>
                <w:lang w:val="en-US" w:eastAsia="en-US"/>
              </w:rPr>
              <w:t xml:space="preserve">16. I know what the teacher expects me to learn. </w:t>
            </w:r>
          </w:p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ind w:left="317" w:hanging="283"/>
              <w:jc w:val="left"/>
              <w:rPr>
                <w:color w:val="000000"/>
                <w:sz w:val="18"/>
                <w:szCs w:val="18"/>
                <w:lang w:val="en-US" w:eastAsia="en-US"/>
              </w:rPr>
            </w:pPr>
            <w:r w:rsidRPr="00ED4454">
              <w:rPr>
                <w:color w:val="000000"/>
                <w:sz w:val="18"/>
                <w:szCs w:val="18"/>
                <w:lang w:val="en-US" w:eastAsia="en-US"/>
              </w:rPr>
              <w:t xml:space="preserve">17. I am good at remembering in formation. </w:t>
            </w:r>
          </w:p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ind w:left="317" w:hanging="283"/>
              <w:jc w:val="left"/>
              <w:rPr>
                <w:color w:val="000000"/>
                <w:sz w:val="18"/>
                <w:szCs w:val="18"/>
                <w:lang w:val="en-US" w:eastAsia="en-US"/>
              </w:rPr>
            </w:pPr>
            <w:r w:rsidRPr="00ED4454">
              <w:rPr>
                <w:color w:val="000000"/>
                <w:sz w:val="18"/>
                <w:szCs w:val="18"/>
                <w:lang w:val="en-US" w:eastAsia="en-US"/>
              </w:rPr>
              <w:t>20. I have control over how well I learn.</w:t>
            </w:r>
          </w:p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ind w:left="317" w:hanging="283"/>
              <w:jc w:val="left"/>
              <w:rPr>
                <w:color w:val="000000"/>
                <w:sz w:val="18"/>
                <w:szCs w:val="18"/>
                <w:lang w:val="en-US" w:eastAsia="en-US"/>
              </w:rPr>
            </w:pPr>
            <w:r w:rsidRPr="00ED4454">
              <w:rPr>
                <w:color w:val="000000"/>
                <w:sz w:val="18"/>
                <w:szCs w:val="18"/>
                <w:lang w:val="en-US" w:eastAsia="en-US"/>
              </w:rPr>
              <w:t>32. I am a good judge of how well I understand something.</w:t>
            </w:r>
          </w:p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ind w:left="317" w:hanging="283"/>
              <w:jc w:val="left"/>
              <w:rPr>
                <w:color w:val="000000"/>
                <w:sz w:val="18"/>
                <w:szCs w:val="18"/>
                <w:lang w:val="en-US" w:eastAsia="en-US"/>
              </w:rPr>
            </w:pPr>
            <w:r w:rsidRPr="00ED4454">
              <w:rPr>
                <w:color w:val="000000"/>
                <w:sz w:val="18"/>
                <w:szCs w:val="18"/>
                <w:lang w:val="en-US" w:eastAsia="en-US"/>
              </w:rPr>
              <w:t xml:space="preserve">46. I learn more when I am interested in the topic. </w:t>
            </w:r>
          </w:p>
        </w:tc>
      </w:tr>
      <w:tr w:rsidR="006400C0" w:rsidRPr="00ED4454" w:rsidTr="00DA2EC6">
        <w:tc>
          <w:tcPr>
            <w:tcW w:w="117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Procedural Knowledge </w:t>
            </w:r>
          </w:p>
        </w:tc>
        <w:tc>
          <w:tcPr>
            <w:tcW w:w="269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numPr>
                <w:ilvl w:val="0"/>
                <w:numId w:val="2"/>
              </w:numPr>
              <w:ind w:left="176" w:hanging="176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The application of knowledge for the purposes of completing a procedure or process </w:t>
            </w:r>
          </w:p>
          <w:p w:rsidR="006400C0" w:rsidRPr="00ED4454" w:rsidRDefault="006400C0" w:rsidP="00ED4454">
            <w:pPr>
              <w:pStyle w:val="Default"/>
              <w:numPr>
                <w:ilvl w:val="0"/>
                <w:numId w:val="2"/>
              </w:numPr>
              <w:ind w:left="176" w:hanging="176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Knowledge about </w:t>
            </w:r>
            <w:r w:rsidRPr="00ED4454">
              <w:rPr>
                <w:i/>
                <w:iCs/>
                <w:sz w:val="18"/>
                <w:szCs w:val="18"/>
              </w:rPr>
              <w:t xml:space="preserve">how </w:t>
            </w:r>
            <w:r w:rsidRPr="00ED4454">
              <w:rPr>
                <w:sz w:val="18"/>
                <w:szCs w:val="18"/>
              </w:rPr>
              <w:t>to implement learning procedures (e.g. strategies)</w:t>
            </w:r>
          </w:p>
          <w:p w:rsidR="006400C0" w:rsidRPr="00ED4454" w:rsidRDefault="006400C0" w:rsidP="00ED4454">
            <w:pPr>
              <w:pStyle w:val="Default"/>
              <w:numPr>
                <w:ilvl w:val="0"/>
                <w:numId w:val="2"/>
              </w:numPr>
              <w:ind w:left="176" w:hanging="176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Requires students know the process as well as when to apply process in various situations </w:t>
            </w:r>
          </w:p>
          <w:p w:rsidR="006400C0" w:rsidRPr="00ED4454" w:rsidRDefault="006400C0" w:rsidP="00ED4454">
            <w:pPr>
              <w:pStyle w:val="Default"/>
              <w:numPr>
                <w:ilvl w:val="0"/>
                <w:numId w:val="2"/>
              </w:numPr>
              <w:ind w:left="176" w:hanging="176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Students can obtain knowledge through discovery, cooperative learning, and problem solving </w:t>
            </w:r>
          </w:p>
        </w:tc>
        <w:tc>
          <w:tcPr>
            <w:tcW w:w="311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3. I try to use strategies that have worked in the past.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14. I have a specific purpose for each strategy I use.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27. I am aware of what strategies I use when I study.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33. I find myself using helpful learning strategies automatically. </w:t>
            </w:r>
          </w:p>
        </w:tc>
      </w:tr>
      <w:tr w:rsidR="006400C0" w:rsidRPr="00ED4454" w:rsidTr="00DA2EC6">
        <w:tc>
          <w:tcPr>
            <w:tcW w:w="117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Condisional  Knowledge </w:t>
            </w:r>
          </w:p>
        </w:tc>
        <w:tc>
          <w:tcPr>
            <w:tcW w:w="269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numPr>
                <w:ilvl w:val="0"/>
                <w:numId w:val="2"/>
              </w:numPr>
              <w:ind w:left="176" w:hanging="176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The determination under what circumstances specific  processes or skills should transfer </w:t>
            </w:r>
          </w:p>
          <w:p w:rsidR="006400C0" w:rsidRPr="00ED4454" w:rsidRDefault="006400C0" w:rsidP="00ED4454">
            <w:pPr>
              <w:pStyle w:val="Default"/>
              <w:numPr>
                <w:ilvl w:val="0"/>
                <w:numId w:val="2"/>
              </w:numPr>
              <w:ind w:left="176" w:hanging="176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Knowledge about </w:t>
            </w:r>
            <w:r w:rsidRPr="00ED4454">
              <w:rPr>
                <w:i/>
                <w:iCs/>
                <w:sz w:val="18"/>
                <w:szCs w:val="18"/>
              </w:rPr>
              <w:t xml:space="preserve">when </w:t>
            </w:r>
            <w:r w:rsidRPr="00ED4454">
              <w:rPr>
                <w:sz w:val="18"/>
                <w:szCs w:val="18"/>
              </w:rPr>
              <w:t xml:space="preserve">and </w:t>
            </w:r>
            <w:r w:rsidRPr="00ED4454">
              <w:rPr>
                <w:i/>
                <w:iCs/>
                <w:sz w:val="18"/>
                <w:szCs w:val="18"/>
              </w:rPr>
              <w:t xml:space="preserve">why </w:t>
            </w:r>
            <w:r w:rsidRPr="00ED4454">
              <w:rPr>
                <w:sz w:val="18"/>
                <w:szCs w:val="18"/>
              </w:rPr>
              <w:t>to use learning procedures</w:t>
            </w:r>
          </w:p>
          <w:p w:rsidR="006400C0" w:rsidRPr="00ED4454" w:rsidRDefault="006400C0" w:rsidP="00ED4454">
            <w:pPr>
              <w:pStyle w:val="Default"/>
              <w:numPr>
                <w:ilvl w:val="0"/>
                <w:numId w:val="2"/>
              </w:numPr>
              <w:ind w:left="176" w:hanging="176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Application of declarative and procedural knowledge with certain conditions presented </w:t>
            </w:r>
          </w:p>
          <w:p w:rsidR="006400C0" w:rsidRPr="00ED4454" w:rsidRDefault="006400C0" w:rsidP="00ED4454">
            <w:pPr>
              <w:pStyle w:val="Default"/>
              <w:numPr>
                <w:ilvl w:val="0"/>
                <w:numId w:val="2"/>
              </w:numPr>
              <w:ind w:left="176" w:hanging="176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Students can obtain knowledge through simulation </w:t>
            </w:r>
          </w:p>
        </w:tc>
        <w:tc>
          <w:tcPr>
            <w:tcW w:w="311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15. I learn best when I know something about the  topic.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18. I use different learning strategies depending  on the situation.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26. I can motivate myself to learn when I need to.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29. I use my intellectual strengths to compensate  for my weaknesses.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35. I know when each strategy I use will be  most effective. </w:t>
            </w:r>
          </w:p>
        </w:tc>
      </w:tr>
      <w:tr w:rsidR="006400C0" w:rsidRPr="00ED4454" w:rsidTr="00DA2EC6">
        <w:tc>
          <w:tcPr>
            <w:tcW w:w="1172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>Regulation of  C</w:t>
            </w:r>
            <w:r w:rsidR="00DA2EC6" w:rsidRPr="00ED4454">
              <w:rPr>
                <w:sz w:val="18"/>
                <w:szCs w:val="18"/>
              </w:rPr>
              <w:t>ognitive</w:t>
            </w:r>
          </w:p>
        </w:tc>
        <w:tc>
          <w:tcPr>
            <w:tcW w:w="13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Plannıng </w:t>
            </w:r>
          </w:p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color w:val="000000"/>
                <w:sz w:val="18"/>
                <w:szCs w:val="18"/>
                <w:lang w:val="en-US" w:eastAsia="en-US"/>
              </w:rPr>
            </w:pPr>
            <w:r w:rsidRPr="00ED4454">
              <w:rPr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numPr>
                <w:ilvl w:val="0"/>
                <w:numId w:val="2"/>
              </w:numPr>
              <w:ind w:left="176" w:hanging="176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Planning, goal setting, and allocating resources </w:t>
            </w:r>
            <w:r w:rsidRPr="00ED4454">
              <w:rPr>
                <w:i/>
                <w:iCs/>
                <w:sz w:val="18"/>
                <w:szCs w:val="18"/>
              </w:rPr>
              <w:t xml:space="preserve">prior </w:t>
            </w:r>
            <w:r w:rsidRPr="00ED4454">
              <w:rPr>
                <w:sz w:val="18"/>
                <w:szCs w:val="18"/>
              </w:rPr>
              <w:t xml:space="preserve">to learning </w:t>
            </w:r>
          </w:p>
        </w:tc>
        <w:tc>
          <w:tcPr>
            <w:tcW w:w="311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4. I pace myself while learning in order to have enough time.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6. I think about what I really need to learn before I begin a task.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8. I set specific goals before I begin a task.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22. I ask myself questions about the  material before I begin.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23. I think of several ways to solve a  problem and choose the best one.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42. I read instructions carefully before I  begin a task.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45. I organize my time to best accomplish  my goals. </w:t>
            </w:r>
          </w:p>
        </w:tc>
      </w:tr>
      <w:tr w:rsidR="006400C0" w:rsidRPr="00ED4454" w:rsidTr="00DA2EC6">
        <w:tc>
          <w:tcPr>
            <w:tcW w:w="11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Informatıon Management Strategıes </w:t>
            </w:r>
          </w:p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color w:val="000000"/>
                <w:sz w:val="18"/>
                <w:szCs w:val="18"/>
                <w:lang w:val="en-US" w:eastAsia="en-US"/>
              </w:rPr>
            </w:pPr>
            <w:r w:rsidRPr="00ED4454">
              <w:rPr>
                <w:sz w:val="18"/>
                <w:szCs w:val="18"/>
              </w:rPr>
              <w:t xml:space="preserve"> </w:t>
            </w:r>
          </w:p>
          <w:p w:rsidR="006400C0" w:rsidRPr="00ED4454" w:rsidRDefault="006400C0" w:rsidP="00ED4454">
            <w:pPr>
              <w:spacing w:before="0" w:line="240" w:lineRule="auto"/>
              <w:rPr>
                <w:sz w:val="18"/>
                <w:szCs w:val="18"/>
                <w:lang w:val="en-US" w:eastAsia="en-US"/>
              </w:rPr>
            </w:pPr>
          </w:p>
          <w:p w:rsidR="006400C0" w:rsidRPr="00ED4454" w:rsidRDefault="006400C0" w:rsidP="00ED4454">
            <w:pPr>
              <w:spacing w:before="0" w:line="240" w:lineRule="auto"/>
              <w:rPr>
                <w:sz w:val="18"/>
                <w:szCs w:val="18"/>
                <w:lang w:val="en-US" w:eastAsia="en-US"/>
              </w:rPr>
            </w:pPr>
          </w:p>
          <w:p w:rsidR="006400C0" w:rsidRPr="00ED4454" w:rsidRDefault="006400C0" w:rsidP="00ED4454">
            <w:pPr>
              <w:spacing w:before="0" w:line="240" w:lineRule="auto"/>
              <w:rPr>
                <w:sz w:val="18"/>
                <w:szCs w:val="18"/>
                <w:lang w:val="en-US" w:eastAsia="en-US"/>
              </w:rPr>
            </w:pPr>
          </w:p>
          <w:p w:rsidR="006400C0" w:rsidRPr="00ED4454" w:rsidRDefault="006400C0" w:rsidP="00ED4454">
            <w:pPr>
              <w:spacing w:before="0" w:line="240" w:lineRule="auto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269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numPr>
                <w:ilvl w:val="0"/>
                <w:numId w:val="2"/>
              </w:numPr>
              <w:ind w:left="176" w:hanging="176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>Skills and strategy sequences used to process information more efficiently (e.g., organizing, elaborating, summarizing, selective focusing)</w:t>
            </w:r>
          </w:p>
        </w:tc>
        <w:tc>
          <w:tcPr>
            <w:tcW w:w="311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9. I slow down when I encounter important information.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13. I consciously focus my attention on important  information.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30. I focus on the meaning and significance of  new information.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31. I create my own examples to make  information more meaningful.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lastRenderedPageBreak/>
              <w:t xml:space="preserve">37. I draw pictures or diagrams to help me  understand while learning.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39. I try to translate new information into my own  words.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41. I use the organizational structure of the text  to help me learn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43. I ask myself if what I’m reading is related to  what I already know.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47. I try to break studying down into smaller steps.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48. I focus on overall meaning rather than specifics. </w:t>
            </w:r>
          </w:p>
        </w:tc>
      </w:tr>
      <w:tr w:rsidR="006400C0" w:rsidRPr="00ED4454" w:rsidTr="00DA2EC6">
        <w:tc>
          <w:tcPr>
            <w:tcW w:w="11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Comprehensıon Monıtorıng </w:t>
            </w:r>
          </w:p>
        </w:tc>
        <w:tc>
          <w:tcPr>
            <w:tcW w:w="269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numPr>
                <w:ilvl w:val="0"/>
                <w:numId w:val="2"/>
              </w:numPr>
              <w:ind w:left="176" w:hanging="176"/>
              <w:rPr>
                <w:sz w:val="18"/>
                <w:szCs w:val="18"/>
                <w:lang w:val="en-US" w:eastAsia="en-US"/>
              </w:rPr>
            </w:pPr>
            <w:r w:rsidRPr="00ED4454">
              <w:rPr>
                <w:sz w:val="18"/>
                <w:szCs w:val="18"/>
              </w:rPr>
              <w:t xml:space="preserve">Assessment of one’s learning or strategy use </w:t>
            </w:r>
          </w:p>
        </w:tc>
        <w:tc>
          <w:tcPr>
            <w:tcW w:w="311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1. I ask myself periodically if I am meeting my goals.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2. I consider several alternatives to a problem before I answer.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11. I ask myself if I have considered all options when solving a problem.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21. I periodically review to help me understand  important relationships.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28. I find myself analyzing the usefulness of strategies while I study.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34. I find myself pausing regularly to check my comprehension.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49. I ask myself questions about how well I am  doing while learning something new. </w:t>
            </w:r>
          </w:p>
        </w:tc>
      </w:tr>
      <w:tr w:rsidR="006400C0" w:rsidRPr="00ED4454" w:rsidTr="00DA2EC6">
        <w:tc>
          <w:tcPr>
            <w:tcW w:w="11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Debuggıng Strategıes </w:t>
            </w:r>
          </w:p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color w:val="000000"/>
                <w:sz w:val="18"/>
                <w:szCs w:val="18"/>
                <w:lang w:val="en-US" w:eastAsia="en-US"/>
              </w:rPr>
            </w:pPr>
            <w:r w:rsidRPr="00ED4454">
              <w:rPr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numPr>
                <w:ilvl w:val="0"/>
                <w:numId w:val="2"/>
              </w:numPr>
              <w:ind w:left="176" w:hanging="176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Strategies used to correct comprehension and performance errors </w:t>
            </w:r>
          </w:p>
        </w:tc>
        <w:tc>
          <w:tcPr>
            <w:tcW w:w="311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25. I ask others for help when I don’t understand something.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40. I change strategies when I fail to understand.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44. I re-evaluate my assumptions when I get confused.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51. I stop and go back over new information that  is not clear.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52. I stop and reread when I get confused. </w:t>
            </w:r>
          </w:p>
        </w:tc>
      </w:tr>
      <w:tr w:rsidR="006400C0" w:rsidRPr="00ED4454" w:rsidTr="00DA2EC6">
        <w:tc>
          <w:tcPr>
            <w:tcW w:w="117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138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color w:val="000000"/>
                <w:sz w:val="18"/>
                <w:szCs w:val="18"/>
                <w:lang w:val="en-US" w:eastAsia="en-US"/>
              </w:rPr>
            </w:pPr>
            <w:r w:rsidRPr="00ED4454">
              <w:rPr>
                <w:color w:val="000000"/>
                <w:sz w:val="18"/>
                <w:szCs w:val="18"/>
                <w:lang w:val="en-US" w:eastAsia="en-US"/>
              </w:rPr>
              <w:t>Evaluation</w:t>
            </w:r>
          </w:p>
        </w:tc>
        <w:tc>
          <w:tcPr>
            <w:tcW w:w="269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numPr>
                <w:ilvl w:val="0"/>
                <w:numId w:val="2"/>
              </w:numPr>
              <w:ind w:left="176" w:hanging="176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Analysis of performance and strategy effectiveness after a learning episode </w:t>
            </w:r>
          </w:p>
        </w:tc>
        <w:tc>
          <w:tcPr>
            <w:tcW w:w="311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7. I know how well I did once I finish a test.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18. I ask myself if there was an easier way to do things after I finish a task.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24. I summarize what I’ve learned after I finish.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36. I ask myself how well I accomplish my goals once I’m finished.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38. I ask myself if I have considered all options after I solve a problem. </w:t>
            </w:r>
          </w:p>
          <w:p w:rsidR="006400C0" w:rsidRPr="00ED4454" w:rsidRDefault="006400C0" w:rsidP="00ED4454">
            <w:pPr>
              <w:pStyle w:val="Default"/>
              <w:ind w:left="317" w:hanging="317"/>
              <w:rPr>
                <w:sz w:val="18"/>
                <w:szCs w:val="18"/>
              </w:rPr>
            </w:pPr>
            <w:r w:rsidRPr="00ED4454">
              <w:rPr>
                <w:sz w:val="18"/>
                <w:szCs w:val="18"/>
              </w:rPr>
              <w:t xml:space="preserve">49. I ask myself if I learned as much as I could have once I finish a task. </w:t>
            </w:r>
          </w:p>
        </w:tc>
      </w:tr>
    </w:tbl>
    <w:p w:rsidR="00166C2F" w:rsidRPr="00B25859" w:rsidRDefault="006400C0" w:rsidP="00ED4454">
      <w:pPr>
        <w:autoSpaceDE w:val="0"/>
        <w:autoSpaceDN w:val="0"/>
        <w:adjustRightInd w:val="0"/>
        <w:spacing w:before="0" w:line="240" w:lineRule="auto"/>
        <w:jc w:val="left"/>
        <w:rPr>
          <w:rFonts w:asciiTheme="majorBidi" w:hAnsiTheme="majorBidi" w:cstheme="majorBidi"/>
          <w:color w:val="000000"/>
          <w:sz w:val="20"/>
          <w:lang w:val="en-US" w:eastAsia="en-US"/>
        </w:rPr>
      </w:pPr>
      <w:r w:rsidRPr="00B25859">
        <w:rPr>
          <w:rFonts w:asciiTheme="majorBidi" w:hAnsiTheme="majorBidi" w:cstheme="majorBidi"/>
          <w:bCs/>
          <w:sz w:val="20"/>
        </w:rPr>
        <w:t>(</w:t>
      </w:r>
      <w:r w:rsidR="00B25859">
        <w:rPr>
          <w:rFonts w:asciiTheme="majorBidi" w:hAnsiTheme="majorBidi" w:cstheme="majorBidi"/>
          <w:bCs/>
          <w:sz w:val="20"/>
        </w:rPr>
        <w:t>So</w:t>
      </w:r>
      <w:r w:rsidRPr="00B25859">
        <w:rPr>
          <w:rFonts w:asciiTheme="majorBidi" w:hAnsiTheme="majorBidi" w:cstheme="majorBidi"/>
          <w:bCs/>
          <w:sz w:val="20"/>
        </w:rPr>
        <w:t xml:space="preserve">urce: Adapted from </w:t>
      </w:r>
      <w:proofErr w:type="spellStart"/>
      <w:r w:rsidRPr="00B25859">
        <w:rPr>
          <w:rFonts w:asciiTheme="majorBidi" w:hAnsiTheme="majorBidi" w:cstheme="majorBidi"/>
          <w:sz w:val="20"/>
        </w:rPr>
        <w:t>Schraw</w:t>
      </w:r>
      <w:proofErr w:type="spellEnd"/>
      <w:r w:rsidRPr="00B25859">
        <w:rPr>
          <w:rFonts w:asciiTheme="majorBidi" w:hAnsiTheme="majorBidi" w:cstheme="majorBidi"/>
          <w:sz w:val="20"/>
        </w:rPr>
        <w:t xml:space="preserve"> &amp; Dennison, 1994</w:t>
      </w:r>
      <w:r w:rsidRPr="00B25859">
        <w:rPr>
          <w:rFonts w:asciiTheme="majorBidi" w:hAnsiTheme="majorBidi" w:cstheme="majorBidi"/>
          <w:bCs/>
          <w:sz w:val="20"/>
        </w:rPr>
        <w:t>)</w:t>
      </w:r>
    </w:p>
    <w:p w:rsidR="00166C2F" w:rsidRDefault="00166C2F" w:rsidP="004B0719">
      <w:pPr>
        <w:spacing w:before="0" w:line="240" w:lineRule="auto"/>
        <w:ind w:right="-1"/>
        <w:rPr>
          <w:sz w:val="20"/>
        </w:rPr>
      </w:pPr>
    </w:p>
    <w:p w:rsidR="00166C2F" w:rsidRDefault="00166C2F" w:rsidP="004B0719">
      <w:pPr>
        <w:spacing w:before="0" w:line="240" w:lineRule="auto"/>
        <w:ind w:right="-1"/>
        <w:rPr>
          <w:sz w:val="20"/>
        </w:rPr>
      </w:pPr>
    </w:p>
    <w:p w:rsidR="00166C2F" w:rsidRDefault="00166C2F" w:rsidP="004B0719">
      <w:pPr>
        <w:spacing w:before="0" w:line="240" w:lineRule="auto"/>
        <w:ind w:right="-1"/>
        <w:rPr>
          <w:sz w:val="20"/>
        </w:rPr>
      </w:pPr>
    </w:p>
    <w:p w:rsidR="00166C2F" w:rsidRDefault="00166C2F" w:rsidP="004B0719">
      <w:pPr>
        <w:spacing w:before="0" w:line="240" w:lineRule="auto"/>
        <w:ind w:right="-1"/>
        <w:rPr>
          <w:sz w:val="20"/>
        </w:rPr>
      </w:pPr>
    </w:p>
    <w:p w:rsidR="00166C2F" w:rsidRDefault="00166C2F" w:rsidP="004B0719">
      <w:pPr>
        <w:spacing w:before="0" w:line="240" w:lineRule="auto"/>
        <w:ind w:right="-1"/>
        <w:rPr>
          <w:sz w:val="20"/>
        </w:rPr>
      </w:pPr>
    </w:p>
    <w:p w:rsidR="00166C2F" w:rsidRDefault="00166C2F" w:rsidP="004B0719">
      <w:pPr>
        <w:spacing w:before="0" w:line="240" w:lineRule="auto"/>
        <w:ind w:right="-1"/>
        <w:rPr>
          <w:sz w:val="20"/>
        </w:rPr>
      </w:pPr>
    </w:p>
    <w:p w:rsidR="00166C2F" w:rsidRDefault="00166C2F" w:rsidP="004B0719">
      <w:pPr>
        <w:spacing w:before="0" w:line="240" w:lineRule="auto"/>
        <w:ind w:right="-1"/>
        <w:rPr>
          <w:sz w:val="20"/>
        </w:rPr>
      </w:pPr>
    </w:p>
    <w:p w:rsidR="00166C2F" w:rsidRDefault="00166C2F" w:rsidP="004B0719">
      <w:pPr>
        <w:spacing w:before="0" w:line="240" w:lineRule="auto"/>
        <w:ind w:right="-1"/>
        <w:rPr>
          <w:sz w:val="20"/>
        </w:rPr>
      </w:pPr>
    </w:p>
    <w:p w:rsidR="00166C2F" w:rsidRDefault="00166C2F" w:rsidP="004B0719">
      <w:pPr>
        <w:spacing w:before="0" w:line="240" w:lineRule="auto"/>
        <w:ind w:right="-1"/>
        <w:rPr>
          <w:sz w:val="20"/>
        </w:rPr>
      </w:pPr>
    </w:p>
    <w:p w:rsidR="00166C2F" w:rsidRDefault="00166C2F" w:rsidP="004B0719">
      <w:pPr>
        <w:spacing w:before="0" w:line="240" w:lineRule="auto"/>
        <w:ind w:right="-1"/>
        <w:rPr>
          <w:sz w:val="20"/>
        </w:rPr>
      </w:pPr>
    </w:p>
    <w:p w:rsidR="00166C2F" w:rsidRDefault="00166C2F" w:rsidP="004B0719">
      <w:pPr>
        <w:spacing w:before="0" w:line="240" w:lineRule="auto"/>
        <w:ind w:right="-1"/>
        <w:rPr>
          <w:sz w:val="20"/>
        </w:rPr>
      </w:pPr>
    </w:p>
    <w:p w:rsidR="00166C2F" w:rsidRPr="000822D1" w:rsidRDefault="00166C2F" w:rsidP="004B0719">
      <w:pPr>
        <w:spacing w:before="0" w:line="240" w:lineRule="auto"/>
        <w:ind w:right="-1"/>
        <w:rPr>
          <w:sz w:val="20"/>
        </w:rPr>
      </w:pPr>
    </w:p>
    <w:sectPr w:rsidR="00166C2F" w:rsidRPr="000822D1" w:rsidSect="00166C2F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0" w:h="16840" w:code="9"/>
      <w:pgMar w:top="1270" w:right="1412" w:bottom="1701" w:left="2126" w:header="709" w:footer="709" w:gutter="0"/>
      <w:pgNumType w:start="1" w:chapStyle="1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2E1D" w:rsidRDefault="00462E1D">
      <w:r>
        <w:separator/>
      </w:r>
    </w:p>
  </w:endnote>
  <w:endnote w:type="continuationSeparator" w:id="1">
    <w:p w:rsidR="00462E1D" w:rsidRDefault="00462E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84903"/>
      <w:docPartObj>
        <w:docPartGallery w:val="Page Numbers (Bottom of Page)"/>
        <w:docPartUnique/>
      </w:docPartObj>
    </w:sdtPr>
    <w:sdtContent>
      <w:p w:rsidR="00462E1D" w:rsidRDefault="00462E1D" w:rsidP="008664FC">
        <w:pPr>
          <w:pStyle w:val="Header"/>
          <w:tabs>
            <w:tab w:val="clear" w:pos="9270"/>
            <w:tab w:val="right" w:pos="8364"/>
          </w:tabs>
          <w:ind w:right="2"/>
          <w:rPr>
            <w:sz w:val="20"/>
          </w:rPr>
        </w:pPr>
        <w:r>
          <w:tab/>
        </w:r>
        <w:r>
          <w:rPr>
            <w:sz w:val="20"/>
          </w:rPr>
          <w:t xml:space="preserve">Blended Project Based Learning: </w:t>
        </w:r>
        <w:proofErr w:type="spellStart"/>
        <w:r>
          <w:rPr>
            <w:sz w:val="20"/>
          </w:rPr>
          <w:t>Metacognitive</w:t>
        </w:r>
        <w:proofErr w:type="spellEnd"/>
        <w:r>
          <w:rPr>
            <w:sz w:val="20"/>
          </w:rPr>
          <w:t xml:space="preserve"> Awareness of Biology Education New Students</w:t>
        </w:r>
      </w:p>
      <w:p w:rsidR="00462E1D" w:rsidRPr="00166C2F" w:rsidRDefault="00093994" w:rsidP="00166C2F">
        <w:pPr>
          <w:pStyle w:val="Header"/>
          <w:tabs>
            <w:tab w:val="clear" w:pos="9270"/>
            <w:tab w:val="right" w:pos="8364"/>
          </w:tabs>
          <w:ind w:right="2"/>
          <w:rPr>
            <w:sz w:val="20"/>
          </w:rPr>
        </w:pP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E1D" w:rsidRDefault="00462E1D" w:rsidP="00166C2F">
    <w:pPr>
      <w:pStyle w:val="Footer"/>
      <w:tabs>
        <w:tab w:val="clear" w:pos="8640"/>
        <w:tab w:val="right" w:pos="8364"/>
      </w:tabs>
      <w:jc w:val="left"/>
    </w:pPr>
    <w:proofErr w:type="spellStart"/>
    <w:r>
      <w:rPr>
        <w:i/>
        <w:sz w:val="20"/>
      </w:rPr>
      <w:t>Husamah</w:t>
    </w:r>
    <w:proofErr w:type="spellEnd"/>
    <w:r w:rsidRPr="008B6EBA">
      <w:rPr>
        <w:i/>
        <w:sz w:val="20"/>
      </w:rPr>
      <w:t>.</w:t>
    </w:r>
    <w:r w:rsidRPr="008B6EBA">
      <w:rPr>
        <w:sz w:val="20"/>
      </w:rPr>
      <w:t xml:space="preserve"> (</w:t>
    </w:r>
    <w:r>
      <w:rPr>
        <w:i/>
        <w:sz w:val="20"/>
      </w:rPr>
      <w:t>2015</w:t>
    </w:r>
    <w:r w:rsidRPr="008B6EBA">
      <w:rPr>
        <w:sz w:val="20"/>
      </w:rPr>
      <w:t xml:space="preserve">). Journal of Education and Learning. </w:t>
    </w:r>
    <w:proofErr w:type="spellStart"/>
    <w:r w:rsidRPr="008B6EBA">
      <w:rPr>
        <w:i/>
        <w:sz w:val="20"/>
      </w:rPr>
      <w:t>Vol.</w:t>
    </w:r>
    <w:r>
      <w:rPr>
        <w:i/>
        <w:sz w:val="20"/>
      </w:rPr>
      <w:t>x</w:t>
    </w:r>
    <w:proofErr w:type="spellEnd"/>
    <w:r w:rsidRPr="008B6EBA">
      <w:rPr>
        <w:i/>
        <w:sz w:val="20"/>
      </w:rPr>
      <w:t xml:space="preserve"> (</w:t>
    </w:r>
    <w:r>
      <w:rPr>
        <w:i/>
        <w:sz w:val="20"/>
      </w:rPr>
      <w:t>x</w:t>
    </w:r>
    <w:r w:rsidRPr="008B6EBA">
      <w:rPr>
        <w:i/>
        <w:sz w:val="20"/>
      </w:rPr>
      <w:t xml:space="preserve">) pp. </w:t>
    </w:r>
    <w:r>
      <w:rPr>
        <w:i/>
        <w:sz w:val="20"/>
      </w:rPr>
      <w:t>x</w:t>
    </w:r>
    <w:r w:rsidRPr="008B6EBA">
      <w:rPr>
        <w:i/>
        <w:sz w:val="20"/>
      </w:rPr>
      <w:t>-</w:t>
    </w:r>
    <w:r>
      <w:rPr>
        <w:i/>
        <w:sz w:val="20"/>
      </w:rPr>
      <w:t>xx</w:t>
    </w:r>
    <w:r w:rsidRPr="008B6EBA">
      <w:rPr>
        <w:i/>
        <w:sz w:val="20"/>
      </w:rPr>
      <w:t>.</w:t>
    </w:r>
    <w:r>
      <w:rPr>
        <w:i/>
        <w:sz w:val="20"/>
      </w:rPr>
      <w:tab/>
    </w:r>
    <w:fldSimple w:instr=" PAGE   \* MERGEFORMAT ">
      <w:r w:rsidR="006E3774">
        <w:rPr>
          <w:noProof/>
        </w:rPr>
        <w:t>3</w:t>
      </w:r>
    </w:fldSimple>
  </w:p>
  <w:p w:rsidR="00462E1D" w:rsidRPr="00166C2F" w:rsidRDefault="00462E1D" w:rsidP="00166C2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2E1D" w:rsidRDefault="00462E1D">
      <w:r>
        <w:separator/>
      </w:r>
    </w:p>
  </w:footnote>
  <w:footnote w:type="continuationSeparator" w:id="1">
    <w:p w:rsidR="00462E1D" w:rsidRDefault="00462E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E1D" w:rsidRDefault="00462E1D">
    <w:pPr>
      <w:pStyle w:val="Header"/>
      <w:tabs>
        <w:tab w:val="clear" w:pos="9270"/>
        <w:tab w:val="right" w:pos="9450"/>
      </w:tabs>
      <w:ind w:right="2"/>
    </w:pPr>
    <w:r>
      <w:rPr>
        <w:rStyle w:val="PageNumber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E1D" w:rsidRDefault="00462E1D">
    <w:pPr>
      <w:pStyle w:val="Header"/>
      <w:tabs>
        <w:tab w:val="clear" w:pos="9270"/>
        <w:tab w:val="right" w:pos="9450"/>
      </w:tabs>
      <w:ind w:right="2"/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E503E08"/>
    <w:multiLevelType w:val="hybridMultilevel"/>
    <w:tmpl w:val="14F08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proofState w:spelling="clean" w:grammar="clean"/>
  <w:stylePaneFormatFilter w:val="3F01"/>
  <w:defaultTabStop w:val="567"/>
  <w:hyphenationZone w:val="0"/>
  <w:doNotHyphenateCaps/>
  <w:evenAndOddHeader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5ADB"/>
    <w:rsid w:val="00022465"/>
    <w:rsid w:val="0003322C"/>
    <w:rsid w:val="00057198"/>
    <w:rsid w:val="000822D1"/>
    <w:rsid w:val="000832A7"/>
    <w:rsid w:val="00084E1B"/>
    <w:rsid w:val="00092548"/>
    <w:rsid w:val="00092C87"/>
    <w:rsid w:val="00093994"/>
    <w:rsid w:val="00093E3E"/>
    <w:rsid w:val="000A3DD4"/>
    <w:rsid w:val="000D6515"/>
    <w:rsid w:val="001028CB"/>
    <w:rsid w:val="00106BCA"/>
    <w:rsid w:val="001459DB"/>
    <w:rsid w:val="00145B88"/>
    <w:rsid w:val="00145C5E"/>
    <w:rsid w:val="0015067E"/>
    <w:rsid w:val="00162A6C"/>
    <w:rsid w:val="00166C2F"/>
    <w:rsid w:val="00190C67"/>
    <w:rsid w:val="001A06C4"/>
    <w:rsid w:val="001A36A9"/>
    <w:rsid w:val="00203C53"/>
    <w:rsid w:val="00205FB3"/>
    <w:rsid w:val="00215DAA"/>
    <w:rsid w:val="002366B1"/>
    <w:rsid w:val="002579DB"/>
    <w:rsid w:val="002767CD"/>
    <w:rsid w:val="00283B29"/>
    <w:rsid w:val="0028518A"/>
    <w:rsid w:val="00293B28"/>
    <w:rsid w:val="002966F5"/>
    <w:rsid w:val="00297DA7"/>
    <w:rsid w:val="002B1FD1"/>
    <w:rsid w:val="002D18BF"/>
    <w:rsid w:val="002E49A3"/>
    <w:rsid w:val="00321342"/>
    <w:rsid w:val="003567A4"/>
    <w:rsid w:val="00356D38"/>
    <w:rsid w:val="00357A09"/>
    <w:rsid w:val="00367BBE"/>
    <w:rsid w:val="003839BD"/>
    <w:rsid w:val="003B3775"/>
    <w:rsid w:val="003C10A1"/>
    <w:rsid w:val="003C116D"/>
    <w:rsid w:val="003F0063"/>
    <w:rsid w:val="0040221E"/>
    <w:rsid w:val="004122EE"/>
    <w:rsid w:val="004422B4"/>
    <w:rsid w:val="00456C92"/>
    <w:rsid w:val="00462E1D"/>
    <w:rsid w:val="00481585"/>
    <w:rsid w:val="00481AE1"/>
    <w:rsid w:val="00483730"/>
    <w:rsid w:val="00492789"/>
    <w:rsid w:val="004A4E1E"/>
    <w:rsid w:val="004B0719"/>
    <w:rsid w:val="004B0766"/>
    <w:rsid w:val="004B3113"/>
    <w:rsid w:val="004B362D"/>
    <w:rsid w:val="00531C6C"/>
    <w:rsid w:val="00575A13"/>
    <w:rsid w:val="005D7E1A"/>
    <w:rsid w:val="005E6F28"/>
    <w:rsid w:val="005F12C4"/>
    <w:rsid w:val="00623742"/>
    <w:rsid w:val="00624139"/>
    <w:rsid w:val="006400C0"/>
    <w:rsid w:val="006542C2"/>
    <w:rsid w:val="00662455"/>
    <w:rsid w:val="00681E57"/>
    <w:rsid w:val="00692EA6"/>
    <w:rsid w:val="00694A64"/>
    <w:rsid w:val="006A186B"/>
    <w:rsid w:val="006A2D46"/>
    <w:rsid w:val="006A31B9"/>
    <w:rsid w:val="006A6245"/>
    <w:rsid w:val="006C3C0C"/>
    <w:rsid w:val="006C5371"/>
    <w:rsid w:val="006E085A"/>
    <w:rsid w:val="006E3774"/>
    <w:rsid w:val="006E6CBC"/>
    <w:rsid w:val="00706A50"/>
    <w:rsid w:val="00717167"/>
    <w:rsid w:val="0072464E"/>
    <w:rsid w:val="00747501"/>
    <w:rsid w:val="0074769F"/>
    <w:rsid w:val="0075247A"/>
    <w:rsid w:val="00755ADB"/>
    <w:rsid w:val="007570C2"/>
    <w:rsid w:val="007653F1"/>
    <w:rsid w:val="007732CC"/>
    <w:rsid w:val="007866E5"/>
    <w:rsid w:val="00792A05"/>
    <w:rsid w:val="007A2A2A"/>
    <w:rsid w:val="007E0730"/>
    <w:rsid w:val="007E3794"/>
    <w:rsid w:val="007F10B3"/>
    <w:rsid w:val="007F6391"/>
    <w:rsid w:val="00801C87"/>
    <w:rsid w:val="00817366"/>
    <w:rsid w:val="008224CB"/>
    <w:rsid w:val="00823057"/>
    <w:rsid w:val="008262D4"/>
    <w:rsid w:val="008305E6"/>
    <w:rsid w:val="00831291"/>
    <w:rsid w:val="00862E31"/>
    <w:rsid w:val="008664FC"/>
    <w:rsid w:val="008874CB"/>
    <w:rsid w:val="008A7FA3"/>
    <w:rsid w:val="008B0E52"/>
    <w:rsid w:val="008B33DD"/>
    <w:rsid w:val="008C6849"/>
    <w:rsid w:val="008D3EF1"/>
    <w:rsid w:val="008E240E"/>
    <w:rsid w:val="008E49BF"/>
    <w:rsid w:val="008E73D4"/>
    <w:rsid w:val="00900F5B"/>
    <w:rsid w:val="00901E1E"/>
    <w:rsid w:val="00911328"/>
    <w:rsid w:val="0091216F"/>
    <w:rsid w:val="00924569"/>
    <w:rsid w:val="00924F18"/>
    <w:rsid w:val="00941B8B"/>
    <w:rsid w:val="00997C36"/>
    <w:rsid w:val="009A737C"/>
    <w:rsid w:val="009E6976"/>
    <w:rsid w:val="009F3EDC"/>
    <w:rsid w:val="00A15261"/>
    <w:rsid w:val="00A25539"/>
    <w:rsid w:val="00A300A9"/>
    <w:rsid w:val="00A53971"/>
    <w:rsid w:val="00A74C90"/>
    <w:rsid w:val="00A91301"/>
    <w:rsid w:val="00AA55E2"/>
    <w:rsid w:val="00AB3B3C"/>
    <w:rsid w:val="00AB4600"/>
    <w:rsid w:val="00AB645A"/>
    <w:rsid w:val="00AC5BEB"/>
    <w:rsid w:val="00AC6AC9"/>
    <w:rsid w:val="00AE6D11"/>
    <w:rsid w:val="00AF0052"/>
    <w:rsid w:val="00AF1FBE"/>
    <w:rsid w:val="00AF5F44"/>
    <w:rsid w:val="00B06241"/>
    <w:rsid w:val="00B06DB3"/>
    <w:rsid w:val="00B13BEC"/>
    <w:rsid w:val="00B25859"/>
    <w:rsid w:val="00B40B35"/>
    <w:rsid w:val="00B53C77"/>
    <w:rsid w:val="00B5441D"/>
    <w:rsid w:val="00B62FB4"/>
    <w:rsid w:val="00B84AB5"/>
    <w:rsid w:val="00B85238"/>
    <w:rsid w:val="00B86EE0"/>
    <w:rsid w:val="00B9446C"/>
    <w:rsid w:val="00BC1DF5"/>
    <w:rsid w:val="00BD52B0"/>
    <w:rsid w:val="00C03CBF"/>
    <w:rsid w:val="00C111B9"/>
    <w:rsid w:val="00C1218A"/>
    <w:rsid w:val="00C2215B"/>
    <w:rsid w:val="00C34851"/>
    <w:rsid w:val="00C52DF5"/>
    <w:rsid w:val="00C553EB"/>
    <w:rsid w:val="00C73CB6"/>
    <w:rsid w:val="00C76852"/>
    <w:rsid w:val="00C91F15"/>
    <w:rsid w:val="00C933BF"/>
    <w:rsid w:val="00CA44FC"/>
    <w:rsid w:val="00CB6817"/>
    <w:rsid w:val="00CE232A"/>
    <w:rsid w:val="00D244AC"/>
    <w:rsid w:val="00D40065"/>
    <w:rsid w:val="00D71013"/>
    <w:rsid w:val="00D823EB"/>
    <w:rsid w:val="00DA2EC6"/>
    <w:rsid w:val="00DA3674"/>
    <w:rsid w:val="00DB09D2"/>
    <w:rsid w:val="00DB43E5"/>
    <w:rsid w:val="00DB5E7A"/>
    <w:rsid w:val="00DC20EE"/>
    <w:rsid w:val="00DC2556"/>
    <w:rsid w:val="00E0136A"/>
    <w:rsid w:val="00E0250D"/>
    <w:rsid w:val="00E026B6"/>
    <w:rsid w:val="00E277A0"/>
    <w:rsid w:val="00E43688"/>
    <w:rsid w:val="00E46FDB"/>
    <w:rsid w:val="00E56C92"/>
    <w:rsid w:val="00E93CAC"/>
    <w:rsid w:val="00ED4454"/>
    <w:rsid w:val="00ED6D63"/>
    <w:rsid w:val="00EF10CA"/>
    <w:rsid w:val="00F30493"/>
    <w:rsid w:val="00F43142"/>
    <w:rsid w:val="00F600CA"/>
    <w:rsid w:val="00F8797A"/>
    <w:rsid w:val="00FA499E"/>
    <w:rsid w:val="00FB04A9"/>
    <w:rsid w:val="00FB377D"/>
    <w:rsid w:val="00FC01F2"/>
    <w:rsid w:val="00FD0570"/>
    <w:rsid w:val="00FF0A72"/>
    <w:rsid w:val="00FF6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" w:eastAsia="Times New Roman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A2D46"/>
    <w:pPr>
      <w:spacing w:before="160" w:line="260" w:lineRule="atLeast"/>
      <w:jc w:val="both"/>
    </w:pPr>
    <w:rPr>
      <w:rFonts w:ascii="Times New Roman" w:hAnsi="Times New Roman"/>
      <w:sz w:val="24"/>
      <w:lang w:val="en-AU" w:eastAsia="tr-TR"/>
    </w:rPr>
  </w:style>
  <w:style w:type="paragraph" w:styleId="Heading1">
    <w:name w:val="heading 1"/>
    <w:basedOn w:val="Normal"/>
    <w:next w:val="Normal"/>
    <w:qFormat/>
    <w:rsid w:val="006A2D46"/>
    <w:pPr>
      <w:keepNext/>
      <w:spacing w:before="240"/>
      <w:jc w:val="center"/>
      <w:outlineLvl w:val="0"/>
    </w:pPr>
    <w:rPr>
      <w:b/>
      <w:caps/>
    </w:rPr>
  </w:style>
  <w:style w:type="paragraph" w:styleId="Heading2">
    <w:name w:val="heading 2"/>
    <w:aliases w:val="main heading"/>
    <w:basedOn w:val="Normal"/>
    <w:next w:val="Normal"/>
    <w:qFormat/>
    <w:rsid w:val="006A2D46"/>
    <w:pPr>
      <w:keepNext/>
      <w:spacing w:before="200"/>
      <w:jc w:val="center"/>
      <w:outlineLvl w:val="1"/>
    </w:pPr>
    <w:rPr>
      <w:b/>
      <w:sz w:val="28"/>
    </w:rPr>
  </w:style>
  <w:style w:type="paragraph" w:styleId="Heading3">
    <w:name w:val="heading 3"/>
    <w:aliases w:val="sub heading"/>
    <w:basedOn w:val="Normal"/>
    <w:next w:val="Normal"/>
    <w:qFormat/>
    <w:rsid w:val="006A2D46"/>
    <w:pPr>
      <w:keepNext/>
      <w:spacing w:before="200"/>
      <w:jc w:val="left"/>
      <w:outlineLvl w:val="2"/>
    </w:pPr>
    <w:rPr>
      <w:b/>
      <w:i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A2D46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6A2D46"/>
    <w:pPr>
      <w:tabs>
        <w:tab w:val="right" w:pos="9270"/>
      </w:tabs>
      <w:spacing w:before="0"/>
      <w:ind w:right="158"/>
    </w:pPr>
    <w:rPr>
      <w:i/>
    </w:rPr>
  </w:style>
  <w:style w:type="paragraph" w:customStyle="1" w:styleId="quotation">
    <w:name w:val="quotation"/>
    <w:basedOn w:val="Normal"/>
    <w:rsid w:val="006A2D46"/>
    <w:pPr>
      <w:spacing w:before="120" w:line="220" w:lineRule="atLeast"/>
      <w:ind w:left="567" w:right="526"/>
    </w:pPr>
  </w:style>
  <w:style w:type="paragraph" w:customStyle="1" w:styleId="title">
    <w:name w:val="title"/>
    <w:basedOn w:val="Normal"/>
    <w:rsid w:val="006A2D46"/>
    <w:pPr>
      <w:keepNext/>
      <w:pBdr>
        <w:bottom w:val="single" w:sz="6" w:space="1" w:color="auto"/>
      </w:pBdr>
      <w:spacing w:after="160"/>
      <w:jc w:val="right"/>
    </w:pPr>
    <w:rPr>
      <w:rFonts w:ascii="Arial" w:hAnsi="Arial"/>
      <w:sz w:val="40"/>
    </w:rPr>
  </w:style>
  <w:style w:type="paragraph" w:customStyle="1" w:styleId="abstract">
    <w:name w:val="abstract"/>
    <w:basedOn w:val="Normal"/>
    <w:rsid w:val="006A2D46"/>
    <w:pPr>
      <w:spacing w:before="120" w:line="220" w:lineRule="atLeast"/>
      <w:ind w:left="567" w:right="526"/>
    </w:pPr>
    <w:rPr>
      <w:i/>
    </w:rPr>
  </w:style>
  <w:style w:type="paragraph" w:customStyle="1" w:styleId="reference">
    <w:name w:val="reference"/>
    <w:basedOn w:val="Normal"/>
    <w:rsid w:val="006A2D46"/>
    <w:pPr>
      <w:keepLines/>
      <w:spacing w:before="0" w:line="220" w:lineRule="atLeast"/>
      <w:ind w:left="560" w:hanging="560"/>
    </w:pPr>
  </w:style>
  <w:style w:type="character" w:styleId="PageNumber">
    <w:name w:val="page number"/>
    <w:basedOn w:val="DefaultParagraphFont"/>
    <w:rsid w:val="006A2D46"/>
  </w:style>
  <w:style w:type="character" w:styleId="Hyperlink">
    <w:name w:val="Hyperlink"/>
    <w:basedOn w:val="DefaultParagraphFont"/>
    <w:rsid w:val="006A2D46"/>
    <w:rPr>
      <w:color w:val="0000FF"/>
      <w:u w:val="single"/>
    </w:rPr>
  </w:style>
  <w:style w:type="paragraph" w:customStyle="1" w:styleId="author">
    <w:name w:val="author"/>
    <w:basedOn w:val="Normal"/>
    <w:rsid w:val="006A2D46"/>
    <w:pPr>
      <w:spacing w:before="0"/>
      <w:jc w:val="right"/>
    </w:pPr>
  </w:style>
  <w:style w:type="character" w:styleId="FollowedHyperlink">
    <w:name w:val="FollowedHyperlink"/>
    <w:basedOn w:val="DefaultParagraphFont"/>
    <w:rsid w:val="006A2D46"/>
    <w:rPr>
      <w:color w:val="800080"/>
      <w:u w:val="single"/>
    </w:rPr>
  </w:style>
  <w:style w:type="paragraph" w:customStyle="1" w:styleId="tabletext">
    <w:name w:val="tabletext"/>
    <w:basedOn w:val="Normal"/>
    <w:rsid w:val="006A2D46"/>
    <w:pPr>
      <w:spacing w:before="0" w:line="220" w:lineRule="atLeast"/>
    </w:pPr>
    <w:rPr>
      <w:sz w:val="20"/>
    </w:rPr>
  </w:style>
  <w:style w:type="paragraph" w:styleId="FootnoteText">
    <w:name w:val="footnote text"/>
    <w:basedOn w:val="Normal"/>
    <w:link w:val="FootnoteTextChar"/>
    <w:rsid w:val="00911328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911328"/>
    <w:rPr>
      <w:rFonts w:ascii="Times New Roman" w:hAnsi="Times New Roman"/>
      <w:lang w:val="en-AU"/>
    </w:rPr>
  </w:style>
  <w:style w:type="character" w:styleId="FootnoteReference">
    <w:name w:val="footnote reference"/>
    <w:basedOn w:val="DefaultParagraphFont"/>
    <w:rsid w:val="00911328"/>
    <w:rPr>
      <w:vertAlign w:val="superscript"/>
    </w:rPr>
  </w:style>
  <w:style w:type="paragraph" w:customStyle="1" w:styleId="Default">
    <w:name w:val="Default"/>
    <w:rsid w:val="007866E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tr-TR" w:eastAsia="tr-TR"/>
    </w:rPr>
  </w:style>
  <w:style w:type="character" w:customStyle="1" w:styleId="FooterChar">
    <w:name w:val="Footer Char"/>
    <w:basedOn w:val="DefaultParagraphFont"/>
    <w:link w:val="Footer"/>
    <w:uiPriority w:val="99"/>
    <w:rsid w:val="003F0063"/>
    <w:rPr>
      <w:rFonts w:ascii="Times New Roman" w:hAnsi="Times New Roman"/>
      <w:sz w:val="24"/>
      <w:lang w:val="en-AU"/>
    </w:rPr>
  </w:style>
  <w:style w:type="table" w:styleId="TableGrid">
    <w:name w:val="Table Grid"/>
    <w:basedOn w:val="TableNormal"/>
    <w:rsid w:val="006400C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DefaultParagraphFont"/>
    <w:rsid w:val="00215DAA"/>
  </w:style>
  <w:style w:type="character" w:customStyle="1" w:styleId="atn">
    <w:name w:val="atn"/>
    <w:basedOn w:val="DefaultParagraphFont"/>
    <w:rsid w:val="0040221E"/>
  </w:style>
  <w:style w:type="character" w:customStyle="1" w:styleId="apple-converted-space">
    <w:name w:val="apple-converted-space"/>
    <w:basedOn w:val="DefaultParagraphFont"/>
    <w:rsid w:val="00AC5BEB"/>
  </w:style>
  <w:style w:type="character" w:styleId="Emphasis">
    <w:name w:val="Emphasis"/>
    <w:basedOn w:val="DefaultParagraphFont"/>
    <w:uiPriority w:val="20"/>
    <w:qFormat/>
    <w:rsid w:val="00AC5BE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3739B-A9DB-4CC1-A56F-60AF6A257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824</Words>
  <Characters>4138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International Journal of Educational Policies</vt:lpstr>
      <vt:lpstr>International Journal of Educational Policies</vt:lpstr>
    </vt:vector>
  </TitlesOfParts>
  <Company>Shannon Research Press</Company>
  <LinksUpToDate>false</LinksUpToDate>
  <CharactersWithSpaces>4953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Journal of Educational Policies</dc:title>
  <dc:creator>icpres</dc:creator>
  <cp:lastModifiedBy>BIOLOGI</cp:lastModifiedBy>
  <cp:revision>3</cp:revision>
  <cp:lastPrinted>1999-11-22T16:45:00Z</cp:lastPrinted>
  <dcterms:created xsi:type="dcterms:W3CDTF">2015-06-03T13:55:00Z</dcterms:created>
  <dcterms:modified xsi:type="dcterms:W3CDTF">2015-06-03T13:56:00Z</dcterms:modified>
</cp:coreProperties>
</file>