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063" w:rsidRPr="00662455" w:rsidRDefault="00166C2F" w:rsidP="003B3775">
      <w:pPr>
        <w:pStyle w:val="Header"/>
        <w:tabs>
          <w:tab w:val="clear" w:pos="9270"/>
          <w:tab w:val="right" w:pos="9450"/>
        </w:tabs>
        <w:spacing w:line="240" w:lineRule="auto"/>
        <w:ind w:right="190"/>
        <w:rPr>
          <w:i w:val="0"/>
        </w:rPr>
      </w:pPr>
      <w:bookmarkStart w:id="0" w:name="_GoBack"/>
      <w:bookmarkEnd w:id="0"/>
      <w:r>
        <w:rPr>
          <w:i w:val="0"/>
        </w:rPr>
        <w:t>Author F, Author S.</w:t>
      </w:r>
      <w:r w:rsidRPr="00BD52B0">
        <w:rPr>
          <w:i w:val="0"/>
        </w:rPr>
        <w:t xml:space="preserve"> (</w:t>
      </w:r>
      <w:r>
        <w:rPr>
          <w:i w:val="0"/>
        </w:rPr>
        <w:t>2012</w:t>
      </w:r>
      <w:r w:rsidRPr="00BD52B0">
        <w:rPr>
          <w:i w:val="0"/>
        </w:rPr>
        <w:t xml:space="preserve">). </w:t>
      </w:r>
      <w:r>
        <w:rPr>
          <w:i w:val="0"/>
        </w:rPr>
        <w:t>Title of Manuscript.</w:t>
      </w:r>
      <w:r>
        <w:t xml:space="preserve"> </w:t>
      </w:r>
      <w:r w:rsidRPr="00B818A8">
        <w:t>Journal of Education and Learning</w:t>
      </w:r>
      <w:r>
        <w:t xml:space="preserve">. </w:t>
      </w:r>
      <w:r>
        <w:rPr>
          <w:i w:val="0"/>
        </w:rPr>
        <w:t>Vol.u (v) pp. x-y.</w:t>
      </w:r>
    </w:p>
    <w:p w:rsidR="00911328" w:rsidRDefault="00911328" w:rsidP="003B3775">
      <w:pPr>
        <w:spacing w:before="0" w:line="240" w:lineRule="auto"/>
        <w:ind w:right="190"/>
        <w:jc w:val="center"/>
        <w:rPr>
          <w:sz w:val="32"/>
        </w:rPr>
      </w:pPr>
    </w:p>
    <w:p w:rsidR="006A186B" w:rsidRDefault="006A186B" w:rsidP="003B3775">
      <w:pPr>
        <w:spacing w:before="0" w:line="240" w:lineRule="auto"/>
        <w:ind w:right="190"/>
        <w:jc w:val="center"/>
        <w:rPr>
          <w:sz w:val="32"/>
        </w:rPr>
      </w:pPr>
    </w:p>
    <w:p w:rsidR="003B3775" w:rsidRDefault="003B3775" w:rsidP="003B3775">
      <w:pPr>
        <w:spacing w:before="0" w:line="240" w:lineRule="auto"/>
        <w:ind w:right="190"/>
        <w:jc w:val="center"/>
        <w:rPr>
          <w:sz w:val="32"/>
        </w:rPr>
      </w:pPr>
    </w:p>
    <w:p w:rsidR="00D651A6" w:rsidRPr="008262D4" w:rsidRDefault="00D651A6" w:rsidP="003B3775">
      <w:pPr>
        <w:spacing w:before="0" w:line="240" w:lineRule="auto"/>
        <w:ind w:right="190"/>
        <w:jc w:val="center"/>
        <w:rPr>
          <w:b/>
          <w:sz w:val="32"/>
        </w:rPr>
      </w:pPr>
      <w:r>
        <w:rPr>
          <w:rFonts w:eastAsia="Arial Unicode MS"/>
          <w:b/>
          <w:bCs/>
          <w:sz w:val="32"/>
          <w:szCs w:val="28"/>
          <w:lang w:val="id-ID"/>
        </w:rPr>
        <w:t>Improving the  Students’ Ability to Solve Realistic Mathematical Word Problems through Polya Type Problem Solving Learning Model</w:t>
      </w:r>
    </w:p>
    <w:p w:rsidR="00911328" w:rsidRPr="00B9446C" w:rsidRDefault="00911328" w:rsidP="003B3775">
      <w:pPr>
        <w:spacing w:before="0" w:line="240" w:lineRule="auto"/>
        <w:ind w:right="193"/>
        <w:jc w:val="right"/>
        <w:rPr>
          <w:sz w:val="20"/>
        </w:rPr>
      </w:pPr>
    </w:p>
    <w:p w:rsidR="00A91301" w:rsidRPr="00B9446C" w:rsidRDefault="00D651A6" w:rsidP="003B3775">
      <w:pPr>
        <w:spacing w:before="0" w:line="240" w:lineRule="auto"/>
        <w:ind w:right="193"/>
        <w:jc w:val="right"/>
        <w:rPr>
          <w:sz w:val="20"/>
        </w:rPr>
      </w:pPr>
      <w:r w:rsidRPr="00D651A6">
        <w:rPr>
          <w:sz w:val="20"/>
        </w:rPr>
        <w:t>I Wayan Widiana</w:t>
      </w:r>
      <w:r w:rsidR="00911328" w:rsidRPr="00B9446C">
        <w:rPr>
          <w:rStyle w:val="FootnoteReference"/>
          <w:sz w:val="20"/>
        </w:rPr>
        <w:footnoteReference w:customMarkFollows="1" w:id="1"/>
        <w:t>*</w:t>
      </w:r>
    </w:p>
    <w:p w:rsidR="00D651A6" w:rsidRPr="00D651A6" w:rsidRDefault="00D651A6" w:rsidP="00D651A6">
      <w:pPr>
        <w:spacing w:before="0" w:line="240" w:lineRule="auto"/>
        <w:ind w:right="193"/>
        <w:jc w:val="right"/>
        <w:rPr>
          <w:sz w:val="20"/>
        </w:rPr>
      </w:pPr>
      <w:r w:rsidRPr="00D651A6">
        <w:rPr>
          <w:sz w:val="20"/>
        </w:rPr>
        <w:t>Universitas Pendidikan Ganesha, Singaraja</w:t>
      </w:r>
    </w:p>
    <w:p w:rsidR="00911328" w:rsidRPr="00B9446C" w:rsidRDefault="00911328" w:rsidP="003B3775">
      <w:pPr>
        <w:pStyle w:val="author"/>
        <w:spacing w:line="240" w:lineRule="auto"/>
        <w:ind w:right="193"/>
        <w:rPr>
          <w:sz w:val="20"/>
        </w:rPr>
      </w:pPr>
    </w:p>
    <w:p w:rsidR="002966F5" w:rsidRPr="00B9446C" w:rsidRDefault="00D651A6" w:rsidP="003B3775">
      <w:pPr>
        <w:spacing w:before="0" w:line="240" w:lineRule="auto"/>
        <w:ind w:right="193"/>
        <w:jc w:val="right"/>
        <w:rPr>
          <w:sz w:val="20"/>
        </w:rPr>
      </w:pPr>
      <w:r w:rsidRPr="00D651A6">
        <w:rPr>
          <w:sz w:val="20"/>
        </w:rPr>
        <w:t>I Gusti Ngurah Japa</w:t>
      </w:r>
      <w:r w:rsidRPr="00B9446C">
        <w:rPr>
          <w:rStyle w:val="FootnoteReference"/>
          <w:sz w:val="20"/>
        </w:rPr>
        <w:t xml:space="preserve"> </w:t>
      </w:r>
      <w:r w:rsidR="002966F5" w:rsidRPr="00B9446C">
        <w:rPr>
          <w:rStyle w:val="FootnoteReference"/>
          <w:sz w:val="20"/>
        </w:rPr>
        <w:footnoteReference w:customMarkFollows="1" w:id="2"/>
        <w:t>**</w:t>
      </w:r>
    </w:p>
    <w:p w:rsidR="002966F5" w:rsidRDefault="00425AE4" w:rsidP="003B3775">
      <w:pPr>
        <w:pStyle w:val="author"/>
        <w:spacing w:line="240" w:lineRule="auto"/>
        <w:ind w:right="193"/>
        <w:rPr>
          <w:sz w:val="18"/>
          <w:szCs w:val="18"/>
        </w:rPr>
      </w:pPr>
      <w:r w:rsidRPr="00D651A6">
        <w:rPr>
          <w:sz w:val="20"/>
        </w:rPr>
        <w:t>Universitas Pendidikan Ganesha, Singaraja</w:t>
      </w:r>
    </w:p>
    <w:p w:rsidR="00D651A6" w:rsidRPr="002E4F00" w:rsidRDefault="00D651A6" w:rsidP="00D651A6">
      <w:pPr>
        <w:pStyle w:val="author"/>
        <w:spacing w:line="240" w:lineRule="auto"/>
        <w:ind w:right="146"/>
        <w:rPr>
          <w:sz w:val="18"/>
          <w:szCs w:val="18"/>
          <w:lang w:val="id-ID"/>
        </w:rPr>
      </w:pPr>
    </w:p>
    <w:p w:rsidR="00C32391" w:rsidRDefault="00D651A6" w:rsidP="00D651A6">
      <w:pPr>
        <w:spacing w:before="0" w:line="240" w:lineRule="auto"/>
        <w:ind w:right="193"/>
        <w:jc w:val="right"/>
        <w:rPr>
          <w:sz w:val="20"/>
        </w:rPr>
      </w:pPr>
      <w:r w:rsidRPr="00D651A6">
        <w:rPr>
          <w:sz w:val="20"/>
        </w:rPr>
        <w:t>I Made Suarjana</w:t>
      </w:r>
      <w:r w:rsidR="00C32391">
        <w:rPr>
          <w:rStyle w:val="FootnoteReference"/>
          <w:sz w:val="20"/>
        </w:rPr>
        <w:footnoteReference w:customMarkFollows="1" w:id="3"/>
        <w:t>***</w:t>
      </w:r>
    </w:p>
    <w:p w:rsidR="00D651A6" w:rsidRPr="00D651A6" w:rsidRDefault="00D651A6" w:rsidP="00D651A6">
      <w:pPr>
        <w:spacing w:before="0" w:line="240" w:lineRule="auto"/>
        <w:ind w:right="193"/>
        <w:jc w:val="right"/>
        <w:rPr>
          <w:sz w:val="20"/>
        </w:rPr>
      </w:pPr>
      <w:r w:rsidRPr="00D651A6">
        <w:rPr>
          <w:sz w:val="20"/>
        </w:rPr>
        <w:t>Universitas Pendidikan Ganesha, Singaraja</w:t>
      </w:r>
    </w:p>
    <w:p w:rsidR="00ED01EA" w:rsidRDefault="00ED01EA" w:rsidP="00D651A6">
      <w:pPr>
        <w:spacing w:before="0" w:line="240" w:lineRule="auto"/>
        <w:ind w:right="193"/>
        <w:jc w:val="right"/>
        <w:rPr>
          <w:sz w:val="20"/>
        </w:rPr>
      </w:pPr>
    </w:p>
    <w:p w:rsidR="00D651A6" w:rsidRPr="00D651A6" w:rsidRDefault="00D651A6" w:rsidP="00D651A6">
      <w:pPr>
        <w:spacing w:before="0" w:line="240" w:lineRule="auto"/>
        <w:ind w:right="193"/>
        <w:jc w:val="right"/>
        <w:rPr>
          <w:sz w:val="20"/>
        </w:rPr>
      </w:pPr>
      <w:r w:rsidRPr="002E4F00">
        <w:rPr>
          <w:sz w:val="20"/>
        </w:rPr>
        <w:t> Komang </w:t>
      </w:r>
      <w:r w:rsidRPr="00D651A6">
        <w:rPr>
          <w:sz w:val="20"/>
        </w:rPr>
        <w:t xml:space="preserve">Sujendra </w:t>
      </w:r>
      <w:r w:rsidRPr="002E4F00">
        <w:rPr>
          <w:sz w:val="20"/>
        </w:rPr>
        <w:t>Diputra</w:t>
      </w:r>
      <w:r w:rsidR="00C32391">
        <w:rPr>
          <w:rStyle w:val="FootnoteReference"/>
          <w:sz w:val="20"/>
        </w:rPr>
        <w:footnoteReference w:customMarkFollows="1" w:id="4"/>
        <w:t>****</w:t>
      </w:r>
    </w:p>
    <w:p w:rsidR="00D651A6" w:rsidRPr="00D651A6" w:rsidRDefault="00D651A6" w:rsidP="00D651A6">
      <w:pPr>
        <w:spacing w:before="0" w:line="240" w:lineRule="auto"/>
        <w:ind w:right="193"/>
        <w:jc w:val="right"/>
        <w:rPr>
          <w:sz w:val="20"/>
        </w:rPr>
      </w:pPr>
      <w:r w:rsidRPr="00D651A6">
        <w:rPr>
          <w:sz w:val="20"/>
        </w:rPr>
        <w:t>Universitas Pendidikan Ganesha, Singaraja</w:t>
      </w:r>
    </w:p>
    <w:p w:rsidR="00D651A6" w:rsidRPr="00D651A6" w:rsidRDefault="00D651A6" w:rsidP="003B3775">
      <w:pPr>
        <w:pStyle w:val="author"/>
        <w:spacing w:line="240" w:lineRule="auto"/>
        <w:ind w:right="193"/>
      </w:pPr>
    </w:p>
    <w:p w:rsidR="002966F5" w:rsidRPr="00B9446C" w:rsidRDefault="002966F5" w:rsidP="003B3775">
      <w:pPr>
        <w:pStyle w:val="author"/>
        <w:spacing w:line="240" w:lineRule="auto"/>
        <w:ind w:right="190"/>
        <w:rPr>
          <w:sz w:val="20"/>
        </w:rPr>
      </w:pPr>
    </w:p>
    <w:p w:rsidR="00A91301" w:rsidRPr="00B9446C" w:rsidRDefault="00A91301" w:rsidP="003B3775">
      <w:pPr>
        <w:pStyle w:val="abstract"/>
        <w:spacing w:before="0" w:line="240" w:lineRule="auto"/>
        <w:ind w:left="0" w:right="190"/>
        <w:rPr>
          <w:sz w:val="20"/>
        </w:rPr>
      </w:pPr>
    </w:p>
    <w:p w:rsidR="003B3775" w:rsidRPr="000822D1" w:rsidRDefault="003B3775" w:rsidP="003B3775">
      <w:pPr>
        <w:pStyle w:val="abstract"/>
        <w:spacing w:before="0" w:line="240" w:lineRule="auto"/>
        <w:ind w:left="0" w:right="190"/>
        <w:rPr>
          <w:b/>
          <w:i w:val="0"/>
          <w:szCs w:val="24"/>
        </w:rPr>
      </w:pPr>
      <w:r w:rsidRPr="000822D1">
        <w:rPr>
          <w:b/>
          <w:i w:val="0"/>
          <w:szCs w:val="24"/>
        </w:rPr>
        <w:t>Abstrak</w:t>
      </w:r>
    </w:p>
    <w:p w:rsidR="003B3775" w:rsidRPr="00ED01EA" w:rsidRDefault="00ED01EA" w:rsidP="003B3775">
      <w:pPr>
        <w:pStyle w:val="abstract"/>
        <w:spacing w:before="0" w:line="240" w:lineRule="auto"/>
        <w:ind w:left="0" w:right="190"/>
        <w:rPr>
          <w:i w:val="0"/>
          <w:sz w:val="18"/>
          <w:lang w:val="id-ID"/>
        </w:rPr>
      </w:pPr>
      <w:r w:rsidRPr="00ED01EA">
        <w:rPr>
          <w:i w:val="0"/>
          <w:sz w:val="18"/>
          <w:lang w:val="id-ID"/>
        </w:rPr>
        <w:t xml:space="preserve">The ability to solve mathematical word problems  is one of the abilities that the elementary students have to acquire. The ability to sove word problems  can be useful for the students  as they will know  the use of the topics that they have learned. Another use is the students will have an ability to make a decision in solving a problem. Today, the ability to solve  word problems  becomes something  that is frightening  to the elementary students  in Gianyar, Bali, especially in Gugus VIII Sukawati, and this has caused their low learning achievement. Hence this study was done to analyze the effect of Polya type problem solving learning   oriented toward realistic mathematics on   the ability to solve mathematical word problems. This study belongs to an experimental research with the  Posttest  Only Control Group Design. The population used in this study was the students of grade 4 at Gugus VIII elementary schools </w:t>
      </w:r>
      <w:r w:rsidRPr="00ED01EA">
        <w:rPr>
          <w:i w:val="0"/>
          <w:sz w:val="18"/>
        </w:rPr>
        <w:t xml:space="preserve"> </w:t>
      </w:r>
      <w:r w:rsidRPr="00ED01EA">
        <w:rPr>
          <w:i w:val="0"/>
          <w:sz w:val="18"/>
          <w:lang w:val="id-ID"/>
        </w:rPr>
        <w:t xml:space="preserve">with the total number of </w:t>
      </w:r>
      <w:r w:rsidRPr="00ED01EA">
        <w:rPr>
          <w:i w:val="0"/>
          <w:sz w:val="18"/>
        </w:rPr>
        <w:t xml:space="preserve">138. </w:t>
      </w:r>
      <w:r w:rsidRPr="00ED01EA">
        <w:rPr>
          <w:i w:val="0"/>
          <w:sz w:val="18"/>
          <w:lang w:val="id-ID"/>
        </w:rPr>
        <w:t xml:space="preserve">The sample  which consited of  two classes was selected through random sampling.  The result of selection by  lottery assigned  Grade 4 students of  SDN 4 </w:t>
      </w:r>
      <w:r w:rsidRPr="00ED01EA">
        <w:rPr>
          <w:i w:val="0"/>
          <w:sz w:val="18"/>
        </w:rPr>
        <w:t xml:space="preserve">Singapadu Kaler </w:t>
      </w:r>
      <w:r w:rsidRPr="00ED01EA">
        <w:rPr>
          <w:i w:val="0"/>
          <w:sz w:val="18"/>
          <w:lang w:val="id-ID"/>
        </w:rPr>
        <w:t xml:space="preserve">to the control   class and  Grade 4 students of SDN 1 </w:t>
      </w:r>
      <w:r w:rsidRPr="00ED01EA">
        <w:rPr>
          <w:i w:val="0"/>
          <w:sz w:val="18"/>
        </w:rPr>
        <w:t xml:space="preserve">Singapadu </w:t>
      </w:r>
      <w:r w:rsidRPr="00ED01EA">
        <w:rPr>
          <w:i w:val="0"/>
          <w:sz w:val="18"/>
          <w:lang w:val="id-ID"/>
        </w:rPr>
        <w:t>K</w:t>
      </w:r>
      <w:r w:rsidRPr="00ED01EA">
        <w:rPr>
          <w:i w:val="0"/>
          <w:sz w:val="18"/>
        </w:rPr>
        <w:t xml:space="preserve">aler </w:t>
      </w:r>
      <w:r w:rsidRPr="00ED01EA">
        <w:rPr>
          <w:i w:val="0"/>
          <w:sz w:val="18"/>
          <w:lang w:val="id-ID"/>
        </w:rPr>
        <w:t>to the experiment class. The data were collected  through an essay test that had been validated.</w:t>
      </w:r>
      <w:r w:rsidRPr="00ED01EA">
        <w:rPr>
          <w:i w:val="0"/>
          <w:sz w:val="18"/>
        </w:rPr>
        <w:t xml:space="preserve"> </w:t>
      </w:r>
      <w:r w:rsidRPr="00ED01EA">
        <w:rPr>
          <w:i w:val="0"/>
          <w:sz w:val="18"/>
          <w:lang w:val="id-ID"/>
        </w:rPr>
        <w:t xml:space="preserve">The data that had been collected  were analyzed  through  a difference test </w:t>
      </w:r>
      <w:r w:rsidRPr="00ED01EA">
        <w:rPr>
          <w:i w:val="0"/>
          <w:sz w:val="18"/>
        </w:rPr>
        <w:t>(t-test).</w:t>
      </w:r>
      <w:r w:rsidRPr="00ED01EA">
        <w:rPr>
          <w:i w:val="0"/>
          <w:sz w:val="18"/>
          <w:lang w:val="id-ID"/>
        </w:rPr>
        <w:t xml:space="preserve"> Based on  the result of data analysis  it can be concluded that there is  a difference in the ability to solve mathemetical word problems  between  the group of students  who learned through problem solving learning and those who learned through  the conventional teaching.  This was proven by  the result of  t</w:t>
      </w:r>
      <w:r w:rsidRPr="00ED01EA">
        <w:rPr>
          <w:i w:val="0"/>
          <w:sz w:val="18"/>
          <w:vertAlign w:val="subscript"/>
          <w:lang w:val="id-ID"/>
        </w:rPr>
        <w:t>obs.</w:t>
      </w:r>
      <w:r w:rsidRPr="00ED01EA">
        <w:rPr>
          <w:i w:val="0"/>
          <w:sz w:val="18"/>
        </w:rPr>
        <w:t xml:space="preserve"> </w:t>
      </w:r>
      <w:r w:rsidRPr="00ED01EA">
        <w:rPr>
          <w:i w:val="0"/>
          <w:sz w:val="18"/>
          <w:lang w:val="id-ID"/>
        </w:rPr>
        <w:t>( 7.917) &gt;  t</w:t>
      </w:r>
      <w:r w:rsidRPr="00ED01EA">
        <w:rPr>
          <w:i w:val="0"/>
          <w:sz w:val="18"/>
          <w:vertAlign w:val="subscript"/>
          <w:lang w:val="id-ID"/>
        </w:rPr>
        <w:t>c.v</w:t>
      </w:r>
      <w:r w:rsidRPr="00ED01EA">
        <w:rPr>
          <w:i w:val="0"/>
          <w:sz w:val="18"/>
          <w:lang w:val="id-ID"/>
        </w:rPr>
        <w:t xml:space="preserve"> ( 2.021)  with  the the learning achievement of the experiment class  higher than that of the control class  ( 82&gt; 83). Thus, the use of  Polya type  problem solving teaching model  oriented toward  realistic mathematics  gave  a positive effect to the ability to solve word problems  among the  Grade  4 students  in Gugus 8 Sukawati Gianyar.</w:t>
      </w:r>
    </w:p>
    <w:p w:rsidR="003B3775" w:rsidRPr="00CE232A" w:rsidRDefault="003B3775" w:rsidP="003B3775">
      <w:pPr>
        <w:spacing w:before="0" w:line="240" w:lineRule="auto"/>
        <w:ind w:right="190"/>
        <w:rPr>
          <w:b/>
          <w:i/>
          <w:sz w:val="18"/>
        </w:rPr>
      </w:pPr>
    </w:p>
    <w:p w:rsidR="003B3775" w:rsidRPr="00BD69B5" w:rsidRDefault="003B3775" w:rsidP="003B3775">
      <w:pPr>
        <w:spacing w:before="0" w:line="240" w:lineRule="auto"/>
        <w:ind w:right="190"/>
        <w:rPr>
          <w:i/>
          <w:sz w:val="18"/>
          <w:lang w:val="id-ID"/>
        </w:rPr>
      </w:pPr>
      <w:r w:rsidRPr="00CE232A">
        <w:rPr>
          <w:b/>
          <w:sz w:val="18"/>
        </w:rPr>
        <w:t>K</w:t>
      </w:r>
      <w:r w:rsidR="002767CD" w:rsidRPr="00CE232A">
        <w:rPr>
          <w:b/>
          <w:sz w:val="18"/>
        </w:rPr>
        <w:t>ata kunci</w:t>
      </w:r>
      <w:r w:rsidRPr="00CE232A">
        <w:rPr>
          <w:i/>
          <w:sz w:val="18"/>
        </w:rPr>
        <w:t xml:space="preserve">: </w:t>
      </w:r>
      <w:r w:rsidR="00BD69B5">
        <w:rPr>
          <w:rFonts w:eastAsia="Arial Unicode MS"/>
          <w:i/>
          <w:sz w:val="18"/>
          <w:szCs w:val="18"/>
          <w:lang w:val="id-ID"/>
        </w:rPr>
        <w:t>Polya type problem solving teaching,  Ability to sove word problems</w:t>
      </w:r>
    </w:p>
    <w:p w:rsidR="003B3775" w:rsidRDefault="003B3775" w:rsidP="003B3775">
      <w:pPr>
        <w:pStyle w:val="abstract"/>
        <w:spacing w:before="0" w:line="240" w:lineRule="auto"/>
        <w:ind w:left="0" w:right="190"/>
        <w:rPr>
          <w:b/>
          <w:i w:val="0"/>
          <w:sz w:val="20"/>
        </w:rPr>
      </w:pPr>
    </w:p>
    <w:p w:rsidR="00A91301" w:rsidRPr="00BD69B5" w:rsidRDefault="008262D4" w:rsidP="004B0719">
      <w:pPr>
        <w:pStyle w:val="Heading1"/>
        <w:spacing w:before="0" w:line="240" w:lineRule="auto"/>
        <w:ind w:right="-1"/>
        <w:rPr>
          <w:caps w:val="0"/>
          <w:lang w:val="id-ID"/>
        </w:rPr>
      </w:pPr>
      <w:r w:rsidRPr="004B0719">
        <w:rPr>
          <w:caps w:val="0"/>
        </w:rPr>
        <w:t>Introduction</w:t>
      </w:r>
    </w:p>
    <w:p w:rsidR="00BD69B5" w:rsidRDefault="00BD69B5" w:rsidP="00BD69B5">
      <w:pPr>
        <w:autoSpaceDE w:val="0"/>
        <w:autoSpaceDN w:val="0"/>
        <w:adjustRightInd w:val="0"/>
        <w:spacing w:line="240" w:lineRule="auto"/>
        <w:ind w:firstLine="851"/>
        <w:rPr>
          <w:sz w:val="20"/>
          <w:lang w:val="id-ID"/>
        </w:rPr>
      </w:pPr>
      <w:r w:rsidRPr="00364DB2">
        <w:rPr>
          <w:sz w:val="20"/>
          <w:lang w:val="id-ID"/>
        </w:rPr>
        <w:t>Mat</w:t>
      </w:r>
      <w:r>
        <w:rPr>
          <w:sz w:val="20"/>
          <w:lang w:val="id-ID"/>
        </w:rPr>
        <w:t xml:space="preserve">hematics  is a thinking pattern,  a pattern which  organizes  logical verification, a structured  knowledge  which contains  properties and   theories and  is built  deductively based on undefined  elements </w:t>
      </w:r>
      <w:r w:rsidRPr="00364DB2">
        <w:rPr>
          <w:sz w:val="20"/>
          <w:lang w:val="id-ID"/>
        </w:rPr>
        <w:t>,</w:t>
      </w:r>
      <w:r>
        <w:rPr>
          <w:sz w:val="20"/>
          <w:lang w:val="id-ID"/>
        </w:rPr>
        <w:t xml:space="preserve"> axioms, properties or theories  whose truths have been verified (</w:t>
      </w:r>
      <w:r w:rsidRPr="00364DB2">
        <w:rPr>
          <w:sz w:val="20"/>
          <w:lang w:val="id-ID"/>
        </w:rPr>
        <w:t>Johnson dan Rising</w:t>
      </w:r>
      <w:r>
        <w:rPr>
          <w:sz w:val="20"/>
          <w:lang w:val="id-ID"/>
        </w:rPr>
        <w:t>, 1972)</w:t>
      </w:r>
      <w:r w:rsidRPr="00364DB2">
        <w:rPr>
          <w:sz w:val="20"/>
          <w:lang w:val="id-ID"/>
        </w:rPr>
        <w:t>.</w:t>
      </w:r>
      <w:r>
        <w:rPr>
          <w:sz w:val="20"/>
          <w:lang w:val="id-ID"/>
        </w:rPr>
        <w:t xml:space="preserve">  Elementary Mathematics is a subject  which functions to develop  the ability to communicated  by  using numbers  and symbols  and the sharpness of reasoning which can clarify and help in solving  problems in everyday life</w:t>
      </w:r>
      <w:r w:rsidRPr="00B4084C">
        <w:rPr>
          <w:sz w:val="20"/>
        </w:rPr>
        <w:t xml:space="preserve"> </w:t>
      </w:r>
      <w:r>
        <w:rPr>
          <w:sz w:val="20"/>
        </w:rPr>
        <w:t>(Subarinah, 2006</w:t>
      </w:r>
      <w:r>
        <w:rPr>
          <w:sz w:val="20"/>
          <w:lang w:val="id-ID"/>
        </w:rPr>
        <w:t>;</w:t>
      </w:r>
      <w:r w:rsidRPr="00364DB2">
        <w:rPr>
          <w:sz w:val="20"/>
          <w:lang w:val="id-ID"/>
        </w:rPr>
        <w:t xml:space="preserve"> Ruseffendi</w:t>
      </w:r>
      <w:r>
        <w:rPr>
          <w:sz w:val="20"/>
          <w:lang w:val="id-ID"/>
        </w:rPr>
        <w:t>, 2006</w:t>
      </w:r>
      <w:r w:rsidRPr="00BC1E7F">
        <w:rPr>
          <w:sz w:val="20"/>
        </w:rPr>
        <w:t xml:space="preserve">). </w:t>
      </w:r>
      <w:r>
        <w:rPr>
          <w:sz w:val="20"/>
          <w:lang w:val="id-ID"/>
        </w:rPr>
        <w:t xml:space="preserve">One of the objectives  of  Mathematics  in </w:t>
      </w:r>
      <w:r w:rsidRPr="00B81F4C">
        <w:rPr>
          <w:sz w:val="20"/>
        </w:rPr>
        <w:t>KTSP</w:t>
      </w:r>
      <w:r>
        <w:rPr>
          <w:sz w:val="20"/>
          <w:lang w:val="id-ID"/>
        </w:rPr>
        <w:t xml:space="preserve"> (School Based Curriculum)</w:t>
      </w:r>
      <w:r w:rsidRPr="00B81F4C">
        <w:rPr>
          <w:sz w:val="20"/>
        </w:rPr>
        <w:t xml:space="preserve"> </w:t>
      </w:r>
      <w:r>
        <w:rPr>
          <w:sz w:val="20"/>
          <w:lang w:val="id-ID"/>
        </w:rPr>
        <w:t>is for the students to possess  the ability to solve  problems which comrpises  the ability to understand problems,</w:t>
      </w:r>
      <w:r w:rsidRPr="00B81F4C">
        <w:rPr>
          <w:sz w:val="20"/>
        </w:rPr>
        <w:t xml:space="preserve">  </w:t>
      </w:r>
      <w:r>
        <w:rPr>
          <w:sz w:val="20"/>
          <w:lang w:val="id-ID"/>
        </w:rPr>
        <w:t>to design  a mathematical model, to complete a model and  to interpret a solution  that has been found</w:t>
      </w:r>
      <w:r>
        <w:rPr>
          <w:sz w:val="20"/>
        </w:rPr>
        <w:t xml:space="preserve"> (Depdiknas, 2006</w:t>
      </w:r>
      <w:r w:rsidRPr="00B81F4C">
        <w:rPr>
          <w:sz w:val="20"/>
        </w:rPr>
        <w:t>). Mat</w:t>
      </w:r>
      <w:r>
        <w:rPr>
          <w:sz w:val="20"/>
          <w:lang w:val="id-ID"/>
        </w:rPr>
        <w:t>h</w:t>
      </w:r>
      <w:r w:rsidRPr="00B81F4C">
        <w:rPr>
          <w:sz w:val="20"/>
        </w:rPr>
        <w:t>emati</w:t>
      </w:r>
      <w:r>
        <w:rPr>
          <w:sz w:val="20"/>
          <w:lang w:val="id-ID"/>
        </w:rPr>
        <w:t>cs  can provide  students with  the organization of  reasoning and  the development of character . In addition, mathematics is an important knowledge to be learned by  people of all ages and in daily life mathematics is frequently used  and  needed. Mathematics  has  the use of building critical , systematical, logical, creative patterns  and  ability to work with others</w:t>
      </w:r>
      <w:r>
        <w:rPr>
          <w:sz w:val="20"/>
        </w:rPr>
        <w:t xml:space="preserve"> (</w:t>
      </w:r>
      <w:r w:rsidRPr="00364DB2">
        <w:rPr>
          <w:sz w:val="20"/>
        </w:rPr>
        <w:t>Subarinah, 2006</w:t>
      </w:r>
      <w:r>
        <w:rPr>
          <w:sz w:val="20"/>
          <w:lang w:val="id-ID"/>
        </w:rPr>
        <w:t xml:space="preserve">; Maslihah, 2012). In line with this view, </w:t>
      </w:r>
      <w:r w:rsidRPr="00364DB2">
        <w:rPr>
          <w:sz w:val="20"/>
        </w:rPr>
        <w:t>Sujono (</w:t>
      </w:r>
      <w:r>
        <w:rPr>
          <w:sz w:val="20"/>
          <w:lang w:val="id-ID"/>
        </w:rPr>
        <w:t xml:space="preserve">in </w:t>
      </w:r>
      <w:r w:rsidRPr="00364DB2">
        <w:rPr>
          <w:sz w:val="20"/>
        </w:rPr>
        <w:t xml:space="preserve">Prihandoko, 2006) </w:t>
      </w:r>
      <w:r>
        <w:rPr>
          <w:sz w:val="20"/>
          <w:lang w:val="id-ID"/>
        </w:rPr>
        <w:t>states that  the main values  contained in mathematics</w:t>
      </w:r>
      <w:r w:rsidRPr="00364DB2">
        <w:rPr>
          <w:sz w:val="20"/>
        </w:rPr>
        <w:t xml:space="preserve"> </w:t>
      </w:r>
      <w:r>
        <w:rPr>
          <w:sz w:val="20"/>
          <w:lang w:val="id-ID"/>
        </w:rPr>
        <w:t>are  practicality, discipline, and cultural values. This statement is supported by the Regulation of the Minister of the National Education</w:t>
      </w:r>
      <w:r>
        <w:rPr>
          <w:sz w:val="20"/>
        </w:rPr>
        <w:t xml:space="preserve"> no 23 </w:t>
      </w:r>
      <w:r>
        <w:rPr>
          <w:sz w:val="20"/>
          <w:lang w:val="id-ID"/>
        </w:rPr>
        <w:t xml:space="preserve">of </w:t>
      </w:r>
      <w:r>
        <w:rPr>
          <w:sz w:val="20"/>
        </w:rPr>
        <w:t>2006</w:t>
      </w:r>
      <w:r>
        <w:rPr>
          <w:sz w:val="20"/>
          <w:lang w:val="id-ID"/>
        </w:rPr>
        <w:t xml:space="preserve">  that states that  Mathematics  needs to be  given to all students starting from  elementary school to provide them with  the ability to think logically, analytically, systematically, creatively, and  the ability to work with others. </w:t>
      </w:r>
    </w:p>
    <w:p w:rsidR="00BD69B5" w:rsidRDefault="00BD69B5" w:rsidP="00BD69B5">
      <w:pPr>
        <w:spacing w:line="240" w:lineRule="auto"/>
        <w:ind w:right="-1" w:firstLine="709"/>
        <w:rPr>
          <w:sz w:val="20"/>
        </w:rPr>
      </w:pPr>
      <w:r>
        <w:rPr>
          <w:sz w:val="20"/>
          <w:lang w:val="id-ID"/>
        </w:rPr>
        <w:t>To achieve that goal, the application of  mathematical concepts in teaching are  given in  exercises to solve problems in the form of word problems. Word problems  are problems which are stated in the form of meaningful  and easy to understand sentences (</w:t>
      </w:r>
      <w:r w:rsidRPr="009F4B3C">
        <w:rPr>
          <w:sz w:val="20"/>
          <w:lang w:val="id-ID"/>
        </w:rPr>
        <w:t>Wijaya, 20</w:t>
      </w:r>
      <w:r>
        <w:rPr>
          <w:sz w:val="20"/>
          <w:lang w:val="id-ID"/>
        </w:rPr>
        <w:t>12; Raharjo, 2008; Rangkuti, 2014</w:t>
      </w:r>
      <w:r w:rsidRPr="009F4B3C">
        <w:rPr>
          <w:sz w:val="20"/>
          <w:lang w:val="id-ID"/>
        </w:rPr>
        <w:t xml:space="preserve">). </w:t>
      </w:r>
      <w:r>
        <w:rPr>
          <w:sz w:val="20"/>
          <w:lang w:val="id-ID"/>
        </w:rPr>
        <w:t>Word problems can be  presented  in oral and  writing forms,  a written word problem</w:t>
      </w:r>
      <w:r w:rsidRPr="009F4B3C">
        <w:rPr>
          <w:sz w:val="20"/>
          <w:lang w:val="id-ID"/>
        </w:rPr>
        <w:t xml:space="preserve"> </w:t>
      </w:r>
      <w:r>
        <w:rPr>
          <w:sz w:val="20"/>
          <w:lang w:val="id-ID"/>
        </w:rPr>
        <w:t xml:space="preserve"> is  a sentence  which illustrates  an activity in  daily life</w:t>
      </w:r>
      <w:r w:rsidRPr="009F4B3C">
        <w:rPr>
          <w:sz w:val="20"/>
          <w:lang w:val="id-ID"/>
        </w:rPr>
        <w:t xml:space="preserve"> (Ashlock, 2003</w:t>
      </w:r>
      <w:r>
        <w:rPr>
          <w:sz w:val="20"/>
          <w:lang w:val="id-ID"/>
        </w:rPr>
        <w:t xml:space="preserve">, </w:t>
      </w:r>
      <w:r w:rsidRPr="006B52C3">
        <w:rPr>
          <w:sz w:val="20"/>
          <w:lang w:val="id-ID"/>
        </w:rPr>
        <w:t>Candiasa, 1991</w:t>
      </w:r>
      <w:r w:rsidRPr="009F4B3C">
        <w:rPr>
          <w:sz w:val="20"/>
          <w:lang w:val="id-ID"/>
        </w:rPr>
        <w:t xml:space="preserve">). </w:t>
      </w:r>
      <w:r>
        <w:rPr>
          <w:sz w:val="20"/>
          <w:lang w:val="id-ID"/>
        </w:rPr>
        <w:t>Word problems are useful  for  applying  the students’  previous knowledge.</w:t>
      </w:r>
      <w:r w:rsidRPr="009F4B3C">
        <w:rPr>
          <w:sz w:val="20"/>
          <w:lang w:val="id-ID"/>
        </w:rPr>
        <w:t xml:space="preserve"> </w:t>
      </w:r>
      <w:r>
        <w:rPr>
          <w:sz w:val="20"/>
          <w:lang w:val="id-ID"/>
        </w:rPr>
        <w:t>The solution to  a word problem forms  a problem-solving activity.</w:t>
      </w:r>
      <w:r w:rsidRPr="009F4B3C">
        <w:rPr>
          <w:sz w:val="20"/>
          <w:lang w:val="id-ID"/>
        </w:rPr>
        <w:t xml:space="preserve"> </w:t>
      </w:r>
      <w:r>
        <w:rPr>
          <w:sz w:val="20"/>
          <w:lang w:val="id-ID"/>
        </w:rPr>
        <w:t>It is a process that contains  correct and logical steps to obtain  a solution</w:t>
      </w:r>
      <w:r w:rsidRPr="009F4B3C">
        <w:rPr>
          <w:sz w:val="20"/>
          <w:lang w:val="id-ID"/>
        </w:rPr>
        <w:t xml:space="preserve"> (Jonassen, 2004</w:t>
      </w:r>
      <w:r>
        <w:rPr>
          <w:sz w:val="20"/>
          <w:lang w:val="id-ID"/>
        </w:rPr>
        <w:t>; Ramdan, 2008; Sembiring, 2010). The solving of  a word problem,</w:t>
      </w:r>
      <w:r w:rsidRPr="009F4B3C">
        <w:rPr>
          <w:sz w:val="20"/>
          <w:lang w:val="id-ID"/>
        </w:rPr>
        <w:t xml:space="preserve"> </w:t>
      </w:r>
      <w:r>
        <w:rPr>
          <w:sz w:val="20"/>
          <w:lang w:val="id-ID"/>
        </w:rPr>
        <w:t>is not only the obtaining of  a result in the form of an answer to what is asked, but  the more important thing is the sttudents  have to know and understand  the thinking process  or the steps to get the answer.</w:t>
      </w:r>
    </w:p>
    <w:p w:rsidR="00BD69B5" w:rsidRPr="004D1EA5" w:rsidRDefault="00BD69B5" w:rsidP="00BD69B5">
      <w:pPr>
        <w:spacing w:line="240" w:lineRule="auto"/>
        <w:ind w:right="-1" w:firstLine="709"/>
        <w:rPr>
          <w:sz w:val="20"/>
          <w:lang w:val="id-ID"/>
        </w:rPr>
      </w:pPr>
      <w:r>
        <w:rPr>
          <w:sz w:val="20"/>
          <w:lang w:val="id-ID"/>
        </w:rPr>
        <w:t xml:space="preserve">The today’s phenomena show that there are many students  who  have  relatively high grades but  are less able to apply the results that they obtained  either in the form of skill, attitude or knowledge in a particular situation, especially in daily life. In general, when  a student  faces a problem whose solution  uses Mathematical learning material that he or she  learned, the student  still faces   difficulties  </w:t>
      </w:r>
      <w:r w:rsidRPr="00BC1E7F">
        <w:rPr>
          <w:sz w:val="20"/>
        </w:rPr>
        <w:t>a</w:t>
      </w:r>
      <w:r>
        <w:rPr>
          <w:sz w:val="20"/>
          <w:lang w:val="id-ID"/>
        </w:rPr>
        <w:t>nd even  has not been able to solve it,  similarly some studetns still face a problem in solving  a word mathematical problem (Japa, 2008)</w:t>
      </w:r>
      <w:r w:rsidRPr="00BC1E7F">
        <w:rPr>
          <w:sz w:val="20"/>
        </w:rPr>
        <w:t xml:space="preserve">. </w:t>
      </w:r>
      <w:r>
        <w:rPr>
          <w:sz w:val="20"/>
          <w:lang w:val="id-ID"/>
        </w:rPr>
        <w:t xml:space="preserve">The result of the documents analysis of  the Gugus VIII Sukawati students’  answers shows that  there were  some weaknesses  of the students  in solving word problems, namely: </w:t>
      </w:r>
      <w:r w:rsidRPr="009F4B3C">
        <w:rPr>
          <w:sz w:val="20"/>
        </w:rPr>
        <w:t xml:space="preserve">1) </w:t>
      </w:r>
      <w:r>
        <w:rPr>
          <w:sz w:val="20"/>
          <w:lang w:val="id-ID"/>
        </w:rPr>
        <w:t xml:space="preserve">the students  did not  understand  the problems; </w:t>
      </w:r>
      <w:r w:rsidRPr="009F4B3C">
        <w:rPr>
          <w:sz w:val="20"/>
        </w:rPr>
        <w:t xml:space="preserve"> 2)</w:t>
      </w:r>
      <w:r>
        <w:rPr>
          <w:sz w:val="20"/>
          <w:lang w:val="id-ID"/>
        </w:rPr>
        <w:t xml:space="preserve"> the students  did not do any problem identification and planning in problem solving;</w:t>
      </w:r>
      <w:r w:rsidRPr="009F4B3C">
        <w:rPr>
          <w:sz w:val="20"/>
        </w:rPr>
        <w:t xml:space="preserve"> </w:t>
      </w:r>
      <w:r>
        <w:rPr>
          <w:sz w:val="20"/>
          <w:lang w:val="id-ID"/>
        </w:rPr>
        <w:t xml:space="preserve">and </w:t>
      </w:r>
      <w:r w:rsidRPr="009F4B3C">
        <w:rPr>
          <w:sz w:val="20"/>
        </w:rPr>
        <w:t>3)</w:t>
      </w:r>
      <w:r>
        <w:rPr>
          <w:sz w:val="20"/>
          <w:lang w:val="id-ID"/>
        </w:rPr>
        <w:t xml:space="preserve"> the students did not recheck all steps that they had followed. Generally, the students  faced problems  in understanding the contents  and in making  mathematical models form the word problems given to them. </w:t>
      </w:r>
    </w:p>
    <w:p w:rsidR="00BD69B5" w:rsidRDefault="00BD69B5" w:rsidP="00BD69B5">
      <w:pPr>
        <w:spacing w:line="240" w:lineRule="auto"/>
        <w:ind w:right="-1" w:firstLine="709"/>
        <w:rPr>
          <w:sz w:val="20"/>
        </w:rPr>
      </w:pPr>
      <w:r>
        <w:rPr>
          <w:sz w:val="20"/>
          <w:lang w:val="id-ID"/>
        </w:rPr>
        <w:t>When they were  given  word problems  with contextual or real problems only a small number of them    could  solve the problems  directly while  others only waited  for their friends’ answers or the teacher’s explantion and then copied the  answers.</w:t>
      </w:r>
      <w:r w:rsidRPr="009F4B3C">
        <w:rPr>
          <w:sz w:val="20"/>
        </w:rPr>
        <w:t xml:space="preserve"> </w:t>
      </w:r>
      <w:r>
        <w:rPr>
          <w:sz w:val="20"/>
          <w:lang w:val="id-ID"/>
        </w:rPr>
        <w:t xml:space="preserve"> The result of observation of  the Mathematics teaching process in </w:t>
      </w:r>
      <w:r w:rsidRPr="009F4B3C">
        <w:rPr>
          <w:sz w:val="20"/>
        </w:rPr>
        <w:t xml:space="preserve">Gugus VIII Sukawati </w:t>
      </w:r>
      <w:r>
        <w:rPr>
          <w:sz w:val="20"/>
          <w:lang w:val="id-ID"/>
        </w:rPr>
        <w:t xml:space="preserve">shows that  the students’low ability and activity in the teaching process, especially in solving word problems  was caused by  various factors, namely, the students could not compute, the students  had difficulties in solving problems  as shown in the number of errors they made in answering problems or  working on the problems, and and they were still shy in communicating their ideas and still hesitated in expressing the problems when they faced  mathematical problems. When there was a problem presented in another form </w:t>
      </w:r>
      <w:r w:rsidRPr="009F4B3C">
        <w:rPr>
          <w:sz w:val="20"/>
          <w:lang w:val="id-ID"/>
        </w:rPr>
        <w:t>(</w:t>
      </w:r>
      <w:r>
        <w:rPr>
          <w:sz w:val="20"/>
          <w:lang w:val="id-ID"/>
        </w:rPr>
        <w:t xml:space="preserve">which was not the same as the example given) the students were confused  about how to solve it. This shows that  their reasoning  in learning was still low. </w:t>
      </w:r>
    </w:p>
    <w:p w:rsidR="00BD69B5" w:rsidRDefault="00BD69B5" w:rsidP="00BD69B5">
      <w:pPr>
        <w:spacing w:line="240" w:lineRule="auto"/>
        <w:ind w:right="-1" w:firstLine="709"/>
        <w:rPr>
          <w:sz w:val="20"/>
          <w:lang w:val="id-ID"/>
        </w:rPr>
      </w:pPr>
      <w:r>
        <w:rPr>
          <w:sz w:val="20"/>
          <w:lang w:val="id-ID"/>
        </w:rPr>
        <w:t xml:space="preserve">These were the factors that caused  the low learning achievement  of the sttudents in Mathematics, especially in solving  word problems as indicated by the result of observation made at SD No. 1 </w:t>
      </w:r>
      <w:r w:rsidRPr="00BC1E7F">
        <w:rPr>
          <w:sz w:val="20"/>
        </w:rPr>
        <w:t xml:space="preserve">Singapadu Kaler </w:t>
      </w:r>
      <w:r>
        <w:rPr>
          <w:sz w:val="20"/>
          <w:lang w:val="id-ID"/>
        </w:rPr>
        <w:t xml:space="preserve">in January 2014.  </w:t>
      </w:r>
      <w:r w:rsidRPr="00BC1E7F">
        <w:rPr>
          <w:sz w:val="20"/>
        </w:rPr>
        <w:t xml:space="preserve"> </w:t>
      </w:r>
      <w:r>
        <w:rPr>
          <w:sz w:val="20"/>
          <w:lang w:val="id-ID"/>
        </w:rPr>
        <w:t xml:space="preserve">The minimum learning mastery level criterion in the school was </w:t>
      </w:r>
      <w:r w:rsidRPr="00BC1E7F">
        <w:rPr>
          <w:sz w:val="20"/>
        </w:rPr>
        <w:t xml:space="preserve">6,5. </w:t>
      </w:r>
      <w:r>
        <w:rPr>
          <w:sz w:val="20"/>
          <w:lang w:val="id-ID"/>
        </w:rPr>
        <w:t>The number of the fourth grade students  who got grades below the  minimum  learning mastery level was 71%.</w:t>
      </w:r>
    </w:p>
    <w:p w:rsidR="00BD69B5" w:rsidRPr="004D1EA5" w:rsidRDefault="00BD69B5" w:rsidP="00BD69B5">
      <w:pPr>
        <w:spacing w:line="240" w:lineRule="auto"/>
        <w:ind w:right="-1" w:firstLine="709"/>
        <w:rPr>
          <w:sz w:val="20"/>
        </w:rPr>
      </w:pPr>
      <w:r>
        <w:rPr>
          <w:sz w:val="20"/>
          <w:lang w:val="id-ID"/>
        </w:rPr>
        <w:lastRenderedPageBreak/>
        <w:t>To answer the problems in teaching as  explained above , especially in relation to  the ability to solve  a word problem , an innovative effort  needs to be made.  Here  teacher’s creativity is needed in reforming   the teaching.</w:t>
      </w:r>
      <w:r w:rsidRPr="004D1EA5">
        <w:rPr>
          <w:sz w:val="20"/>
        </w:rPr>
        <w:t xml:space="preserve"> </w:t>
      </w:r>
      <w:r>
        <w:rPr>
          <w:sz w:val="20"/>
          <w:lang w:val="id-ID"/>
        </w:rPr>
        <w:t>The main role of the teacher in teaching is to design</w:t>
      </w:r>
      <w:r w:rsidRPr="004D1EA5">
        <w:rPr>
          <w:sz w:val="20"/>
        </w:rPr>
        <w:t>,</w:t>
      </w:r>
      <w:r>
        <w:rPr>
          <w:sz w:val="20"/>
          <w:lang w:val="id-ID"/>
        </w:rPr>
        <w:t xml:space="preserve"> to manage, to evaluate and to  provide a follow-up activity for the  teaching activities (Supinah, 2010</w:t>
      </w:r>
      <w:r>
        <w:rPr>
          <w:sz w:val="20"/>
        </w:rPr>
        <w:t>)</w:t>
      </w:r>
      <w:r w:rsidRPr="004D1EA5">
        <w:rPr>
          <w:sz w:val="20"/>
        </w:rPr>
        <w:t>.</w:t>
      </w:r>
      <w:r>
        <w:rPr>
          <w:sz w:val="20"/>
          <w:lang w:val="id-ID"/>
        </w:rPr>
        <w:t xml:space="preserve"> Teachers as the foremost actors of education who  are directly involved  in teaching  are required to make an improvement in the teaching process   which is expected to enhance  the students’ learning achievement.</w:t>
      </w:r>
      <w:r w:rsidRPr="004D1EA5">
        <w:rPr>
          <w:sz w:val="20"/>
        </w:rPr>
        <w:t xml:space="preserve"> </w:t>
      </w:r>
      <w:r>
        <w:rPr>
          <w:sz w:val="20"/>
          <w:lang w:val="id-ID"/>
        </w:rPr>
        <w:t>The improvement in the teaching process can be made  by using innovative approaches, strategies,</w:t>
      </w:r>
      <w:r w:rsidRPr="004D1EA5">
        <w:rPr>
          <w:sz w:val="20"/>
        </w:rPr>
        <w:t xml:space="preserve"> model</w:t>
      </w:r>
      <w:r>
        <w:rPr>
          <w:sz w:val="20"/>
          <w:lang w:val="id-ID"/>
        </w:rPr>
        <w:t>s</w:t>
      </w:r>
      <w:r w:rsidRPr="004D1EA5">
        <w:rPr>
          <w:sz w:val="20"/>
        </w:rPr>
        <w:t xml:space="preserve">, </w:t>
      </w:r>
      <w:r>
        <w:rPr>
          <w:sz w:val="20"/>
          <w:lang w:val="id-ID"/>
        </w:rPr>
        <w:t xml:space="preserve">or </w:t>
      </w:r>
      <w:r w:rsidRPr="004D1EA5">
        <w:rPr>
          <w:sz w:val="20"/>
        </w:rPr>
        <w:t>met</w:t>
      </w:r>
      <w:r>
        <w:rPr>
          <w:sz w:val="20"/>
          <w:lang w:val="id-ID"/>
        </w:rPr>
        <w:t>h</w:t>
      </w:r>
      <w:r w:rsidRPr="004D1EA5">
        <w:rPr>
          <w:sz w:val="20"/>
        </w:rPr>
        <w:t>od</w:t>
      </w:r>
      <w:r>
        <w:rPr>
          <w:sz w:val="20"/>
          <w:lang w:val="id-ID"/>
        </w:rPr>
        <w:t>s</w:t>
      </w:r>
      <w:r w:rsidRPr="004D1EA5">
        <w:rPr>
          <w:sz w:val="20"/>
        </w:rPr>
        <w:t>.</w:t>
      </w:r>
      <w:r>
        <w:rPr>
          <w:sz w:val="20"/>
          <w:lang w:val="id-ID"/>
        </w:rPr>
        <w:t xml:space="preserve">  This is confirmed by</w:t>
      </w:r>
      <w:r w:rsidRPr="00E66107">
        <w:rPr>
          <w:sz w:val="20"/>
        </w:rPr>
        <w:t xml:space="preserve">  Handayani (2009) </w:t>
      </w:r>
      <w:r>
        <w:rPr>
          <w:sz w:val="20"/>
          <w:lang w:val="id-ID"/>
        </w:rPr>
        <w:t xml:space="preserve">who says that </w:t>
      </w:r>
      <w:r w:rsidRPr="00E66107">
        <w:rPr>
          <w:sz w:val="20"/>
        </w:rPr>
        <w:t xml:space="preserve"> </w:t>
      </w:r>
      <w:r>
        <w:rPr>
          <w:sz w:val="20"/>
          <w:lang w:val="id-ID"/>
        </w:rPr>
        <w:t>teaching is  a way used by the teacher, in his or her function as a means to  achieve  learning  objectives</w:t>
      </w:r>
      <w:r w:rsidRPr="00E66107">
        <w:rPr>
          <w:color w:val="000000"/>
          <w:sz w:val="20"/>
        </w:rPr>
        <w:t xml:space="preserve">. </w:t>
      </w:r>
      <w:r>
        <w:rPr>
          <w:color w:val="000000"/>
          <w:sz w:val="20"/>
          <w:lang w:val="id-ID"/>
        </w:rPr>
        <w:t>Teaching method is more procedural in character which contains particular stages. Learning objective  is the realization of efficiency and effectiveness in learning activities done by the students.</w:t>
      </w:r>
      <w:r w:rsidRPr="00E66107">
        <w:rPr>
          <w:color w:val="000000"/>
          <w:sz w:val="20"/>
        </w:rPr>
        <w:t xml:space="preserve"> </w:t>
      </w:r>
      <w:r w:rsidRPr="00E66107">
        <w:rPr>
          <w:color w:val="000000"/>
          <w:sz w:val="20"/>
          <w:shd w:val="clear" w:color="auto" w:fill="FFFFFF"/>
        </w:rPr>
        <w:t xml:space="preserve">Joyce &amp; Weil (1980) </w:t>
      </w:r>
      <w:r>
        <w:rPr>
          <w:color w:val="000000"/>
          <w:sz w:val="20"/>
          <w:shd w:val="clear" w:color="auto" w:fill="FFFFFF"/>
          <w:lang w:val="id-ID"/>
        </w:rPr>
        <w:t xml:space="preserve">define  teaching model  as a conceptual framework used as the guideline in teaching. </w:t>
      </w:r>
      <w:r w:rsidRPr="00E66107">
        <w:rPr>
          <w:color w:val="000000"/>
          <w:sz w:val="20"/>
          <w:shd w:val="clear" w:color="auto" w:fill="FFFFFF"/>
        </w:rPr>
        <w:t xml:space="preserve"> </w:t>
      </w:r>
      <w:r>
        <w:rPr>
          <w:color w:val="000000"/>
          <w:sz w:val="20"/>
          <w:shd w:val="clear" w:color="auto" w:fill="FFFFFF"/>
          <w:lang w:val="id-ID"/>
        </w:rPr>
        <w:t>Hence,  teaching model  is a conceptual framework  which describes a systematic procedure in organizing learning experiences  to achieve  a learning objective.</w:t>
      </w:r>
      <w:r w:rsidRPr="004D1EA5">
        <w:rPr>
          <w:sz w:val="20"/>
        </w:rPr>
        <w:t xml:space="preserve"> </w:t>
      </w:r>
    </w:p>
    <w:p w:rsidR="00BD69B5" w:rsidRPr="004D1EA5" w:rsidRDefault="00BD69B5" w:rsidP="00BD69B5">
      <w:pPr>
        <w:spacing w:line="240" w:lineRule="auto"/>
        <w:ind w:right="-1" w:firstLine="709"/>
        <w:rPr>
          <w:sz w:val="20"/>
        </w:rPr>
      </w:pPr>
      <w:r>
        <w:rPr>
          <w:sz w:val="20"/>
          <w:lang w:val="id-ID"/>
        </w:rPr>
        <w:t xml:space="preserve">After objective  observations, interviews, and reflections were done  on the teaching process in </w:t>
      </w:r>
      <w:r w:rsidRPr="009F4B3C">
        <w:rPr>
          <w:sz w:val="20"/>
        </w:rPr>
        <w:t>Gugus VIII Sukawati</w:t>
      </w:r>
      <w:r>
        <w:rPr>
          <w:sz w:val="20"/>
          <w:lang w:val="id-ID"/>
        </w:rPr>
        <w:t>, it was  found that  the teaching process so far</w:t>
      </w:r>
      <w:r w:rsidRPr="004D1EA5">
        <w:rPr>
          <w:sz w:val="20"/>
        </w:rPr>
        <w:t xml:space="preserve"> (1) </w:t>
      </w:r>
      <w:r>
        <w:rPr>
          <w:sz w:val="20"/>
          <w:lang w:val="id-ID"/>
        </w:rPr>
        <w:t xml:space="preserve">had not given an emphasis on  the students’ ability to solve problems </w:t>
      </w:r>
      <w:r w:rsidRPr="004D1EA5">
        <w:rPr>
          <w:sz w:val="20"/>
        </w:rPr>
        <w:t>(</w:t>
      </w:r>
      <w:r w:rsidRPr="000A2DE0">
        <w:rPr>
          <w:sz w:val="20"/>
        </w:rPr>
        <w:t>problem posing and problem solving)</w:t>
      </w:r>
      <w:r w:rsidRPr="004D1EA5">
        <w:rPr>
          <w:sz w:val="20"/>
        </w:rPr>
        <w:t xml:space="preserve">, (2) </w:t>
      </w:r>
      <w:r>
        <w:rPr>
          <w:sz w:val="20"/>
          <w:lang w:val="id-ID"/>
        </w:rPr>
        <w:t>tended to orient  toward  a cognitive strategy  to achieve  a learning objective</w:t>
      </w:r>
      <w:r w:rsidRPr="004D1EA5">
        <w:rPr>
          <w:sz w:val="20"/>
        </w:rPr>
        <w:t xml:space="preserve">, </w:t>
      </w:r>
      <w:r>
        <w:rPr>
          <w:sz w:val="20"/>
          <w:lang w:val="id-ID"/>
        </w:rPr>
        <w:t>and</w:t>
      </w:r>
      <w:r w:rsidRPr="004D1EA5">
        <w:rPr>
          <w:sz w:val="20"/>
        </w:rPr>
        <w:t xml:space="preserve"> (3) </w:t>
      </w:r>
      <w:r>
        <w:rPr>
          <w:sz w:val="20"/>
          <w:lang w:val="id-ID"/>
        </w:rPr>
        <w:t xml:space="preserve">had not been oriented toward the development of creativity and  productivity in thinking </w:t>
      </w:r>
      <w:r w:rsidRPr="004D1EA5">
        <w:rPr>
          <w:sz w:val="20"/>
        </w:rPr>
        <w:t>(</w:t>
      </w:r>
      <w:r w:rsidRPr="00D7312E">
        <w:rPr>
          <w:sz w:val="20"/>
        </w:rPr>
        <w:t>creative and productive thinking)</w:t>
      </w:r>
      <w:r>
        <w:rPr>
          <w:sz w:val="20"/>
          <w:lang w:val="id-ID"/>
        </w:rPr>
        <w:t xml:space="preserve"> to achieve  a deep understanding</w:t>
      </w:r>
      <w:r w:rsidRPr="004D1EA5">
        <w:rPr>
          <w:sz w:val="20"/>
        </w:rPr>
        <w:t xml:space="preserve">. </w:t>
      </w:r>
      <w:r>
        <w:rPr>
          <w:sz w:val="20"/>
          <w:lang w:val="id-ID"/>
        </w:rPr>
        <w:t>Although  the method so far  has given an important role to student’s activity</w:t>
      </w:r>
      <w:r w:rsidRPr="004D1EA5">
        <w:rPr>
          <w:sz w:val="20"/>
        </w:rPr>
        <w:t xml:space="preserve">, </w:t>
      </w:r>
      <w:r>
        <w:rPr>
          <w:sz w:val="20"/>
          <w:lang w:val="id-ID"/>
        </w:rPr>
        <w:t>for example  through  the formation of learning groups</w:t>
      </w:r>
      <w:r w:rsidRPr="004D1EA5">
        <w:rPr>
          <w:sz w:val="20"/>
        </w:rPr>
        <w:t xml:space="preserve"> (</w:t>
      </w:r>
      <w:r w:rsidRPr="00D7312E">
        <w:rPr>
          <w:sz w:val="20"/>
        </w:rPr>
        <w:t>cooperative learning</w:t>
      </w:r>
      <w:r w:rsidRPr="004D1EA5">
        <w:rPr>
          <w:sz w:val="20"/>
        </w:rPr>
        <w:t xml:space="preserve">),  </w:t>
      </w:r>
      <w:r>
        <w:rPr>
          <w:sz w:val="20"/>
          <w:lang w:val="id-ID"/>
        </w:rPr>
        <w:t>it turned out that its effect on the students’  problem solving ability and mathematical reasoning, and mathematical communication had not been  felt.</w:t>
      </w:r>
      <w:r w:rsidRPr="004D1EA5">
        <w:rPr>
          <w:sz w:val="20"/>
        </w:rPr>
        <w:t xml:space="preserve"> </w:t>
      </w:r>
      <w:r>
        <w:rPr>
          <w:sz w:val="20"/>
          <w:lang w:val="id-ID"/>
        </w:rPr>
        <w:t>This of course  had a bad effect on the  achievement of the students’ understanding of the teaching materials, which in the end  caused the low students’ learning  achievement.</w:t>
      </w:r>
    </w:p>
    <w:p w:rsidR="00BD69B5" w:rsidRPr="004D1EA5" w:rsidRDefault="00BD69B5" w:rsidP="00BD69B5">
      <w:pPr>
        <w:spacing w:line="240" w:lineRule="auto"/>
        <w:ind w:right="-1" w:firstLine="709"/>
        <w:rPr>
          <w:sz w:val="20"/>
          <w:lang w:val="id-ID"/>
        </w:rPr>
      </w:pPr>
      <w:r>
        <w:rPr>
          <w:sz w:val="20"/>
          <w:lang w:val="id-ID"/>
        </w:rPr>
        <w:t>Although it had been  realized that  the students were  very  heterrognenous,  they were different in aptitude, prior ability intelligence, motivation, speed in learning and in other aspects, the conventional teaching system which has been so far implemented  does not pay enough attention on the differences.</w:t>
      </w:r>
      <w:r w:rsidRPr="004D1EA5">
        <w:rPr>
          <w:sz w:val="20"/>
        </w:rPr>
        <w:t xml:space="preserve"> </w:t>
      </w:r>
      <w:r>
        <w:rPr>
          <w:sz w:val="20"/>
          <w:lang w:val="id-ID"/>
        </w:rPr>
        <w:t xml:space="preserve"> Conventional teaching model ( the model of teaching which is usually used in teaching) does not conform to  the Regulation of the Minister of National Education of the Republic of Indonesia </w:t>
      </w:r>
      <w:r w:rsidRPr="00F7220D">
        <w:rPr>
          <w:sz w:val="20"/>
        </w:rPr>
        <w:t xml:space="preserve">No. 41 </w:t>
      </w:r>
      <w:r>
        <w:rPr>
          <w:sz w:val="20"/>
          <w:lang w:val="id-ID"/>
        </w:rPr>
        <w:t xml:space="preserve">in </w:t>
      </w:r>
      <w:r w:rsidRPr="00F7220D">
        <w:rPr>
          <w:sz w:val="20"/>
        </w:rPr>
        <w:t>2007</w:t>
      </w:r>
      <w:r>
        <w:rPr>
          <w:sz w:val="20"/>
          <w:lang w:val="id-ID"/>
        </w:rPr>
        <w:t>. This regulation  is a regulation about process standard for elementary and secondary schools and  explains  that the teaching process is done interactively, inspiratively , joyfully, in a challen</w:t>
      </w:r>
      <w:r>
        <w:rPr>
          <w:sz w:val="20"/>
        </w:rPr>
        <w:t>g</w:t>
      </w:r>
      <w:r>
        <w:rPr>
          <w:sz w:val="20"/>
          <w:lang w:val="id-ID"/>
        </w:rPr>
        <w:t xml:space="preserve">ing manner, </w:t>
      </w:r>
      <w:r>
        <w:rPr>
          <w:sz w:val="20"/>
          <w:lang w:val="sv-SE"/>
        </w:rPr>
        <w:t xml:space="preserve"> m</w:t>
      </w:r>
      <w:r w:rsidRPr="00F7220D">
        <w:rPr>
          <w:sz w:val="20"/>
          <w:lang w:val="sv-SE"/>
        </w:rPr>
        <w:t>otiva</w:t>
      </w:r>
      <w:r>
        <w:rPr>
          <w:sz w:val="20"/>
          <w:lang w:val="id-ID"/>
        </w:rPr>
        <w:t xml:space="preserve">ting  students to participate actively, and giving enough room for  initiative, </w:t>
      </w:r>
      <w:r>
        <w:rPr>
          <w:spacing w:val="1"/>
          <w:sz w:val="20"/>
          <w:lang w:val="id-ID"/>
        </w:rPr>
        <w:t>creativity, independence, according to uptitude, interest, and physical and psychological development of the students.</w:t>
      </w:r>
      <w:r w:rsidRPr="004D1EA5">
        <w:rPr>
          <w:sz w:val="20"/>
        </w:rPr>
        <w:t xml:space="preserve"> </w:t>
      </w:r>
      <w:r>
        <w:rPr>
          <w:sz w:val="20"/>
          <w:lang w:val="id-ID"/>
        </w:rPr>
        <w:t xml:space="preserve">So, it is clear that the regulation instructs that teaching should be done  with the focus on the students by  considering their environments harmoniously. This idea finds support  from </w:t>
      </w:r>
      <w:r w:rsidRPr="00364DB2">
        <w:rPr>
          <w:sz w:val="20"/>
          <w:lang w:val="id-ID"/>
        </w:rPr>
        <w:t>Gagne, Briggs, &amp; W</w:t>
      </w:r>
      <w:r>
        <w:rPr>
          <w:sz w:val="20"/>
          <w:lang w:val="id-ID"/>
        </w:rPr>
        <w:t>ager</w:t>
      </w:r>
      <w:r w:rsidRPr="00364DB2">
        <w:rPr>
          <w:sz w:val="20"/>
          <w:lang w:val="id-ID"/>
        </w:rPr>
        <w:t xml:space="preserve"> </w:t>
      </w:r>
      <w:r>
        <w:rPr>
          <w:sz w:val="20"/>
          <w:lang w:val="id-ID"/>
        </w:rPr>
        <w:t>(1992) who state that teaching should be defined as a set of  events  which are designed to produce learning. Furthermore,  Burns, Dimock &amp; Martinez (2000</w:t>
      </w:r>
      <w:r w:rsidRPr="00364DB2">
        <w:rPr>
          <w:sz w:val="20"/>
          <w:lang w:val="id-ID"/>
        </w:rPr>
        <w:t xml:space="preserve">) </w:t>
      </w:r>
      <w:r>
        <w:rPr>
          <w:sz w:val="20"/>
          <w:lang w:val="id-ID"/>
        </w:rPr>
        <w:t>state  that teaching is an active and reflective process  of thinking, action and experience to  create  new knowledge and to achieve other ends. Teaching can also be defined as an activiity of selecting, determining, and developing methods for  achieving desired teaching objectivies. (Hamzah R. Uno, 2010</w:t>
      </w:r>
      <w:r w:rsidRPr="00364DB2">
        <w:rPr>
          <w:sz w:val="20"/>
          <w:lang w:val="id-ID"/>
        </w:rPr>
        <w:t xml:space="preserve">). </w:t>
      </w:r>
    </w:p>
    <w:p w:rsidR="00BD69B5" w:rsidRPr="004D1EA5" w:rsidRDefault="00BD69B5" w:rsidP="00BD69B5">
      <w:pPr>
        <w:spacing w:line="240" w:lineRule="auto"/>
        <w:ind w:right="-1" w:firstLine="709"/>
        <w:rPr>
          <w:sz w:val="20"/>
        </w:rPr>
      </w:pPr>
      <w:r>
        <w:rPr>
          <w:sz w:val="20"/>
          <w:lang w:val="id-ID"/>
        </w:rPr>
        <w:t>One teaching model which can be used to improve the ability to solve word problems  is Polya type problem solving  model  or  some people call it SSCS</w:t>
      </w:r>
      <w:r w:rsidRPr="004D1EA5">
        <w:rPr>
          <w:sz w:val="20"/>
        </w:rPr>
        <w:t xml:space="preserve"> </w:t>
      </w:r>
      <w:r w:rsidRPr="004B061B">
        <w:rPr>
          <w:sz w:val="20"/>
          <w:lang w:val="id-ID"/>
        </w:rPr>
        <w:t>(</w:t>
      </w:r>
      <w:r w:rsidRPr="004B061B">
        <w:rPr>
          <w:sz w:val="20"/>
        </w:rPr>
        <w:t>Search, Solve, Create, and Share</w:t>
      </w:r>
      <w:r w:rsidRPr="004D1EA5">
        <w:rPr>
          <w:sz w:val="20"/>
        </w:rPr>
        <w:t xml:space="preserve">). </w:t>
      </w:r>
      <w:r>
        <w:rPr>
          <w:sz w:val="20"/>
          <w:lang w:val="id-ID"/>
        </w:rPr>
        <w:t xml:space="preserve">According to </w:t>
      </w:r>
      <w:r w:rsidRPr="00600D68">
        <w:rPr>
          <w:sz w:val="20"/>
          <w:lang w:val="id-ID"/>
        </w:rPr>
        <w:t xml:space="preserve">Pizzini </w:t>
      </w:r>
      <w:r>
        <w:rPr>
          <w:sz w:val="20"/>
          <w:lang w:val="id-ID"/>
        </w:rPr>
        <w:t>(1991) Polya type problem solving model  is one of  the inovative models  which is very appropriate to be used in teaching Mathematics  since  it is oriented toward problem solving</w:t>
      </w:r>
      <w:r w:rsidRPr="004D1EA5">
        <w:rPr>
          <w:sz w:val="20"/>
        </w:rPr>
        <w:t xml:space="preserve">. </w:t>
      </w:r>
      <w:r>
        <w:rPr>
          <w:sz w:val="20"/>
          <w:lang w:val="id-ID"/>
        </w:rPr>
        <w:t>Polya type problem solving m</w:t>
      </w:r>
      <w:r w:rsidRPr="004D1EA5">
        <w:rPr>
          <w:sz w:val="20"/>
        </w:rPr>
        <w:t xml:space="preserve">odel </w:t>
      </w:r>
      <w:r>
        <w:rPr>
          <w:sz w:val="20"/>
          <w:lang w:val="id-ID"/>
        </w:rPr>
        <w:t xml:space="preserve"> consists of  four steps  of problem solving , i.e.,  identifying a problem</w:t>
      </w:r>
      <w:r w:rsidRPr="00E642A1">
        <w:rPr>
          <w:sz w:val="20"/>
        </w:rPr>
        <w:t xml:space="preserve"> (search)</w:t>
      </w:r>
      <w:r w:rsidRPr="004D1EA5">
        <w:rPr>
          <w:sz w:val="20"/>
        </w:rPr>
        <w:t>,</w:t>
      </w:r>
      <w:r>
        <w:rPr>
          <w:sz w:val="20"/>
          <w:lang w:val="id-ID"/>
        </w:rPr>
        <w:t xml:space="preserve"> planning to solve the probolem </w:t>
      </w:r>
      <w:r w:rsidRPr="00E642A1">
        <w:rPr>
          <w:sz w:val="20"/>
        </w:rPr>
        <w:t>(solve)</w:t>
      </w:r>
      <w:r w:rsidRPr="004D1EA5">
        <w:rPr>
          <w:sz w:val="20"/>
        </w:rPr>
        <w:t xml:space="preserve">, </w:t>
      </w:r>
      <w:r>
        <w:rPr>
          <w:sz w:val="20"/>
          <w:lang w:val="id-ID"/>
        </w:rPr>
        <w:t xml:space="preserve">conducting  problem solution </w:t>
      </w:r>
      <w:r w:rsidRPr="00E642A1">
        <w:rPr>
          <w:sz w:val="20"/>
        </w:rPr>
        <w:t>(create)</w:t>
      </w:r>
      <w:r w:rsidRPr="004D1EA5">
        <w:rPr>
          <w:sz w:val="20"/>
        </w:rPr>
        <w:t xml:space="preserve">, </w:t>
      </w:r>
      <w:r>
        <w:rPr>
          <w:sz w:val="20"/>
          <w:lang w:val="id-ID"/>
        </w:rPr>
        <w:t xml:space="preserve">and socializing the problem soloving that has been done </w:t>
      </w:r>
      <w:r w:rsidRPr="00E642A1">
        <w:rPr>
          <w:sz w:val="20"/>
        </w:rPr>
        <w:t>(share).</w:t>
      </w:r>
    </w:p>
    <w:p w:rsidR="00BD69B5" w:rsidRPr="004D1EA5" w:rsidRDefault="00BD69B5" w:rsidP="00BD69B5">
      <w:pPr>
        <w:spacing w:line="240" w:lineRule="auto"/>
        <w:ind w:right="-1" w:firstLine="709"/>
        <w:rPr>
          <w:sz w:val="20"/>
        </w:rPr>
      </w:pPr>
      <w:r>
        <w:rPr>
          <w:sz w:val="20"/>
          <w:lang w:val="id-ID"/>
        </w:rPr>
        <w:t xml:space="preserve">Empirically, SSCS teaching model has been  implemented  by </w:t>
      </w:r>
      <w:r w:rsidRPr="004D1EA5">
        <w:rPr>
          <w:sz w:val="20"/>
        </w:rPr>
        <w:t xml:space="preserve">Warmini </w:t>
      </w:r>
      <w:r>
        <w:rPr>
          <w:sz w:val="20"/>
          <w:lang w:val="id-ID"/>
        </w:rPr>
        <w:t xml:space="preserve">(2013) who found that a visual media aided SSXS had  a positive effect on  the learning achievement of the fourth grade students  in the even semester in the academic year </w:t>
      </w:r>
      <w:r w:rsidRPr="004D1EA5">
        <w:rPr>
          <w:sz w:val="20"/>
        </w:rPr>
        <w:t xml:space="preserve">2012/2013 </w:t>
      </w:r>
      <w:r>
        <w:rPr>
          <w:sz w:val="20"/>
          <w:lang w:val="id-ID"/>
        </w:rPr>
        <w:t xml:space="preserve"> at the </w:t>
      </w:r>
      <w:r w:rsidRPr="004D1EA5">
        <w:rPr>
          <w:sz w:val="20"/>
        </w:rPr>
        <w:t>Gugus VII</w:t>
      </w:r>
      <w:r>
        <w:rPr>
          <w:sz w:val="20"/>
          <w:lang w:val="id-ID"/>
        </w:rPr>
        <w:t xml:space="preserve"> elementary schools of Busungbiu District, Buleleng Regency</w:t>
      </w:r>
      <w:r w:rsidRPr="004D1EA5">
        <w:rPr>
          <w:sz w:val="20"/>
        </w:rPr>
        <w:t xml:space="preserve">. Warmini </w:t>
      </w:r>
      <w:r>
        <w:rPr>
          <w:sz w:val="20"/>
          <w:lang w:val="id-ID"/>
        </w:rPr>
        <w:t>explained that the positive effect  was produced by  the use of the SSCS teaching model which was designed to help the students in developing  critical thinking skill and  improving  the students’ understanding of concepts.</w:t>
      </w:r>
      <w:r w:rsidRPr="004D1EA5">
        <w:rPr>
          <w:sz w:val="20"/>
        </w:rPr>
        <w:t xml:space="preserve"> </w:t>
      </w:r>
      <w:r>
        <w:rPr>
          <w:sz w:val="20"/>
        </w:rPr>
        <w:t xml:space="preserve">Warmini </w:t>
      </w:r>
      <w:r>
        <w:rPr>
          <w:sz w:val="20"/>
          <w:lang w:val="id-ID"/>
        </w:rPr>
        <w:t>also  explained that  the SSCS teaching model  is  a teaching model  which is oriented toward problem solving, so the students  in this model are asked to be directly involved  in determining the solution to the problem which is then continued  with problem solving. The students become active and engage more deeply in the teaching process.</w:t>
      </w:r>
      <w:r w:rsidRPr="004D1EA5">
        <w:rPr>
          <w:sz w:val="20"/>
        </w:rPr>
        <w:t xml:space="preserve"> </w:t>
      </w:r>
    </w:p>
    <w:p w:rsidR="00BD69B5" w:rsidRDefault="00BD69B5" w:rsidP="00BD69B5">
      <w:pPr>
        <w:spacing w:line="240" w:lineRule="auto"/>
        <w:ind w:right="-1" w:firstLine="709"/>
        <w:rPr>
          <w:sz w:val="20"/>
          <w:lang w:val="id-ID"/>
        </w:rPr>
      </w:pPr>
      <w:r>
        <w:rPr>
          <w:sz w:val="20"/>
          <w:lang w:val="id-ID"/>
        </w:rPr>
        <w:lastRenderedPageBreak/>
        <w:t>This is also  supported  by the result of library research done by Rahmi (2011)</w:t>
      </w:r>
      <w:r w:rsidRPr="004D1EA5">
        <w:rPr>
          <w:sz w:val="20"/>
        </w:rPr>
        <w:t xml:space="preserve"> </w:t>
      </w:r>
      <w:r>
        <w:rPr>
          <w:sz w:val="20"/>
          <w:lang w:val="id-ID"/>
        </w:rPr>
        <w:t>who states that  the  advantage of the SSCS model is that the students can learn more meaningfully, since  the students  are directly involved in the discovery of concepts.</w:t>
      </w:r>
      <w:r w:rsidRPr="004D1EA5">
        <w:rPr>
          <w:sz w:val="20"/>
        </w:rPr>
        <w:t xml:space="preserve"> </w:t>
      </w:r>
      <w:r>
        <w:rPr>
          <w:sz w:val="20"/>
          <w:lang w:val="id-ID"/>
        </w:rPr>
        <w:t>In addition, the studen</w:t>
      </w:r>
      <w:r>
        <w:rPr>
          <w:sz w:val="20"/>
        </w:rPr>
        <w:t>t</w:t>
      </w:r>
      <w:r>
        <w:rPr>
          <w:sz w:val="20"/>
          <w:lang w:val="id-ID"/>
        </w:rPr>
        <w:t>s will become more active  since  they are trained to be able to formulate  a problem, design a solution, formulate  results and communicate  the results  that they get.</w:t>
      </w:r>
      <w:r w:rsidRPr="004D1EA5">
        <w:rPr>
          <w:sz w:val="20"/>
        </w:rPr>
        <w:t xml:space="preserve"> </w:t>
      </w:r>
      <w:r>
        <w:rPr>
          <w:sz w:val="20"/>
          <w:lang w:val="id-ID"/>
        </w:rPr>
        <w:t xml:space="preserve">For supporting the implementation of the </w:t>
      </w:r>
      <w:r w:rsidRPr="004D1EA5">
        <w:rPr>
          <w:sz w:val="20"/>
        </w:rPr>
        <w:t xml:space="preserve">SSCS </w:t>
      </w:r>
      <w:r>
        <w:rPr>
          <w:sz w:val="20"/>
          <w:lang w:val="id-ID"/>
        </w:rPr>
        <w:t>teaching model in order that it can work more effectively, the teacher can use teaching media scuh as module, student’s worksheet, handout, etc.  The SSCS teaching model  is effective  since it is student centred  which gives more chance to the students as the centre of learning.</w:t>
      </w:r>
      <w:r w:rsidRPr="004D1EA5">
        <w:rPr>
          <w:sz w:val="20"/>
        </w:rPr>
        <w:t xml:space="preserve"> </w:t>
      </w:r>
      <w:r>
        <w:rPr>
          <w:sz w:val="20"/>
          <w:lang w:val="id-ID"/>
        </w:rPr>
        <w:t>In the teaching with  SSCS teaching model the students   do not only use  the existing knowledge,</w:t>
      </w:r>
      <w:r w:rsidRPr="004D1EA5">
        <w:rPr>
          <w:sz w:val="20"/>
        </w:rPr>
        <w:t xml:space="preserve"> </w:t>
      </w:r>
      <w:r>
        <w:rPr>
          <w:sz w:val="20"/>
          <w:lang w:val="id-ID"/>
        </w:rPr>
        <w:t>but  pay more attention to the process of knowledge acquisition. By focusing on  process,  the students are expected  not only to learn knowledge, but to  know it  more deeply so that  the knowledge that they  have acquired is always retained and remembered by the students.</w:t>
      </w:r>
      <w:r w:rsidRPr="004D1EA5">
        <w:rPr>
          <w:sz w:val="20"/>
        </w:rPr>
        <w:t xml:space="preserve"> </w:t>
      </w:r>
      <w:r>
        <w:rPr>
          <w:sz w:val="20"/>
          <w:lang w:val="id-ID"/>
        </w:rPr>
        <w:t xml:space="preserve"> Hence,  the students’  understanding of the concepts  can be improved.</w:t>
      </w:r>
    </w:p>
    <w:p w:rsidR="00BD69B5" w:rsidRPr="00BD69B5" w:rsidRDefault="00BD69B5" w:rsidP="00BD69B5">
      <w:pPr>
        <w:spacing w:line="240" w:lineRule="auto"/>
        <w:ind w:right="-1" w:firstLine="709"/>
        <w:rPr>
          <w:sz w:val="20"/>
          <w:lang w:val="id-ID"/>
        </w:rPr>
      </w:pPr>
      <w:r w:rsidRPr="0083107F">
        <w:rPr>
          <w:sz w:val="20"/>
        </w:rPr>
        <w:t>B</w:t>
      </w:r>
      <w:r>
        <w:rPr>
          <w:sz w:val="20"/>
          <w:lang w:val="id-ID"/>
        </w:rPr>
        <w:t>ased on the above explanation, it can be seen clearly that  Polya type problem solving teaching model  and  conventional teaching model have different  characteristics.</w:t>
      </w:r>
      <w:r w:rsidRPr="0083107F">
        <w:rPr>
          <w:sz w:val="20"/>
        </w:rPr>
        <w:t xml:space="preserve"> </w:t>
      </w:r>
      <w:r>
        <w:rPr>
          <w:sz w:val="20"/>
          <w:lang w:val="id-ID"/>
        </w:rPr>
        <w:t>The different characteristics  will  produce  consequences  in the way and the result of  concepts understanding  and this is assumed to affect  the students’ learning achievment.</w:t>
      </w:r>
      <w:r w:rsidRPr="0083107F">
        <w:rPr>
          <w:sz w:val="20"/>
        </w:rPr>
        <w:t xml:space="preserve"> </w:t>
      </w:r>
      <w:r>
        <w:rPr>
          <w:sz w:val="20"/>
          <w:lang w:val="id-ID"/>
        </w:rPr>
        <w:t xml:space="preserve"> This study  tested the  the effect of  the implementation of  Polya type problem solving in the stuednts’ Mathematics learning acheivement.</w:t>
      </w:r>
    </w:p>
    <w:p w:rsidR="004B0719" w:rsidRDefault="004B0719" w:rsidP="001459DB">
      <w:pPr>
        <w:spacing w:before="0" w:line="240" w:lineRule="auto"/>
        <w:ind w:right="-1"/>
        <w:jc w:val="center"/>
        <w:rPr>
          <w:caps/>
        </w:rPr>
      </w:pPr>
    </w:p>
    <w:p w:rsidR="00BD69B5" w:rsidRPr="00707BFD" w:rsidRDefault="00BD69B5" w:rsidP="00BD69B5">
      <w:pPr>
        <w:pStyle w:val="Heading1"/>
        <w:spacing w:before="0" w:line="240" w:lineRule="auto"/>
        <w:ind w:right="-1"/>
        <w:rPr>
          <w:caps w:val="0"/>
          <w:lang w:val="id-ID"/>
        </w:rPr>
      </w:pPr>
      <w:r w:rsidRPr="00832E6A">
        <w:rPr>
          <w:caps w:val="0"/>
        </w:rPr>
        <w:t>Met</w:t>
      </w:r>
      <w:r>
        <w:rPr>
          <w:caps w:val="0"/>
          <w:lang w:val="id-ID"/>
        </w:rPr>
        <w:t>h</w:t>
      </w:r>
      <w:r>
        <w:rPr>
          <w:caps w:val="0"/>
        </w:rPr>
        <w:t>od</w:t>
      </w:r>
      <w:r>
        <w:rPr>
          <w:caps w:val="0"/>
          <w:lang w:val="id-ID"/>
        </w:rPr>
        <w:t>s</w:t>
      </w:r>
    </w:p>
    <w:p w:rsidR="00BD69B5" w:rsidRDefault="00BD69B5" w:rsidP="00BD69B5">
      <w:pPr>
        <w:spacing w:line="240" w:lineRule="auto"/>
        <w:ind w:right="-1" w:firstLine="709"/>
        <w:rPr>
          <w:sz w:val="20"/>
          <w:lang w:val="id-ID"/>
        </w:rPr>
      </w:pPr>
      <w:r>
        <w:rPr>
          <w:sz w:val="20"/>
          <w:lang w:val="id-ID"/>
        </w:rPr>
        <w:t xml:space="preserve">This is an an experimental research  with </w:t>
      </w:r>
      <w:r w:rsidRPr="006D7D15">
        <w:rPr>
          <w:sz w:val="20"/>
        </w:rPr>
        <w:t>Post</w:t>
      </w:r>
      <w:r>
        <w:rPr>
          <w:sz w:val="20"/>
          <w:lang w:val="id-ID"/>
        </w:rPr>
        <w:t>t</w:t>
      </w:r>
      <w:r w:rsidRPr="006D7D15">
        <w:rPr>
          <w:sz w:val="20"/>
        </w:rPr>
        <w:t>est Only Control Group Design</w:t>
      </w:r>
      <w:r>
        <w:rPr>
          <w:sz w:val="20"/>
          <w:lang w:val="id-ID"/>
        </w:rPr>
        <w:t xml:space="preserve"> since  in this reserach it was only the posttest scores that were taken into account, in which the posttest was administered at the end of the research. According to </w:t>
      </w:r>
      <w:r>
        <w:rPr>
          <w:sz w:val="20"/>
        </w:rPr>
        <w:t xml:space="preserve">Campbell </w:t>
      </w:r>
      <w:r>
        <w:rPr>
          <w:sz w:val="20"/>
          <w:lang w:val="id-ID"/>
        </w:rPr>
        <w:t>an</w:t>
      </w:r>
      <w:r>
        <w:rPr>
          <w:sz w:val="20"/>
        </w:rPr>
        <w:t>d Stanley (1992) Pos</w:t>
      </w:r>
      <w:r>
        <w:rPr>
          <w:sz w:val="20"/>
          <w:lang w:val="id-ID"/>
        </w:rPr>
        <w:t>tt</w:t>
      </w:r>
      <w:r w:rsidRPr="006D7D15">
        <w:rPr>
          <w:sz w:val="20"/>
        </w:rPr>
        <w:t>est Only Control Group Design</w:t>
      </w:r>
      <w:r>
        <w:rPr>
          <w:sz w:val="20"/>
          <w:lang w:val="id-ID"/>
        </w:rPr>
        <w:t xml:space="preserve"> resreach is an experimental reserach which </w:t>
      </w:r>
      <w:r w:rsidRPr="00BC1E7F">
        <w:rPr>
          <w:sz w:val="20"/>
        </w:rPr>
        <w:t xml:space="preserve"> </w:t>
      </w:r>
      <w:r>
        <w:rPr>
          <w:sz w:val="20"/>
          <w:lang w:val="id-ID"/>
        </w:rPr>
        <w:t>compares  two groups who are given  different treatments</w:t>
      </w:r>
      <w:r w:rsidRPr="00BC1E7F">
        <w:rPr>
          <w:sz w:val="20"/>
        </w:rPr>
        <w:t>,</w:t>
      </w:r>
      <w:r>
        <w:rPr>
          <w:sz w:val="20"/>
          <w:lang w:val="id-ID"/>
        </w:rPr>
        <w:t xml:space="preserve"> then at the end of  the research  a test  is given  using the same instrument. Based on Sugiyono’s definition</w:t>
      </w:r>
      <w:r w:rsidRPr="00BC1E7F">
        <w:rPr>
          <w:sz w:val="20"/>
        </w:rPr>
        <w:t xml:space="preserve"> </w:t>
      </w:r>
      <w:r>
        <w:rPr>
          <w:sz w:val="20"/>
          <w:lang w:val="id-ID"/>
        </w:rPr>
        <w:t>(</w:t>
      </w:r>
      <w:r w:rsidRPr="00BC1E7F">
        <w:rPr>
          <w:sz w:val="20"/>
        </w:rPr>
        <w:t>2011)</w:t>
      </w:r>
      <w:r>
        <w:rPr>
          <w:sz w:val="20"/>
          <w:lang w:val="id-ID"/>
        </w:rPr>
        <w:t xml:space="preserve"> the population in this study was all of  the fourh grade students in </w:t>
      </w:r>
      <w:r w:rsidRPr="00BC1E7F">
        <w:rPr>
          <w:sz w:val="20"/>
        </w:rPr>
        <w:t xml:space="preserve">Gugus 8 Sukawati Gianyar, </w:t>
      </w:r>
      <w:r>
        <w:rPr>
          <w:sz w:val="20"/>
          <w:lang w:val="id-ID"/>
        </w:rPr>
        <w:t xml:space="preserve">in which there are seven elementary schools, namely, </w:t>
      </w:r>
      <w:r w:rsidRPr="00BC1E7F">
        <w:rPr>
          <w:sz w:val="20"/>
        </w:rPr>
        <w:t>SD N 1 Singapadu Kaler, SD N 2 Singapadu Kaler, SD 4 Singapadu Kaler, SD 5 Singapadu</w:t>
      </w:r>
      <w:r>
        <w:rPr>
          <w:sz w:val="20"/>
        </w:rPr>
        <w:t xml:space="preserve"> Kaler, SD N 1 Singapadu Tengah</w:t>
      </w:r>
      <w:r>
        <w:rPr>
          <w:sz w:val="20"/>
          <w:lang w:val="id-ID"/>
        </w:rPr>
        <w:t>,</w:t>
      </w:r>
      <w:r w:rsidRPr="00BC1E7F">
        <w:rPr>
          <w:sz w:val="20"/>
        </w:rPr>
        <w:t xml:space="preserve">  SD No. 2 Singapadu Tengah </w:t>
      </w:r>
      <w:r>
        <w:rPr>
          <w:sz w:val="20"/>
          <w:lang w:val="id-ID"/>
        </w:rPr>
        <w:t>and</w:t>
      </w:r>
      <w:r w:rsidRPr="00BC1E7F">
        <w:rPr>
          <w:sz w:val="20"/>
        </w:rPr>
        <w:t xml:space="preserve"> SD N 3 Singapadu Tengah</w:t>
      </w:r>
      <w:r>
        <w:rPr>
          <w:sz w:val="20"/>
          <w:lang w:val="id-ID"/>
        </w:rPr>
        <w:t xml:space="preserve">. </w:t>
      </w:r>
      <w:r w:rsidRPr="00BC1E7F">
        <w:rPr>
          <w:sz w:val="20"/>
        </w:rPr>
        <w:t>B</w:t>
      </w:r>
      <w:r>
        <w:rPr>
          <w:sz w:val="20"/>
          <w:lang w:val="id-ID"/>
        </w:rPr>
        <w:t xml:space="preserve">ased on the characteristics of the population, individual  randomization  could not be done, therefore, the sampling was not done   by using </w:t>
      </w:r>
      <w:r w:rsidRPr="009B241F">
        <w:rPr>
          <w:sz w:val="20"/>
        </w:rPr>
        <w:t xml:space="preserve"> simple random sampling</w:t>
      </w:r>
      <w:r w:rsidRPr="00BC1E7F">
        <w:rPr>
          <w:sz w:val="20"/>
        </w:rPr>
        <w:t xml:space="preserve">, </w:t>
      </w:r>
      <w:r>
        <w:rPr>
          <w:sz w:val="20"/>
          <w:lang w:val="id-ID"/>
        </w:rPr>
        <w:t>but what was randomized was  the classes. The selection of sample in this study was not based on individuals, since  there was no attempt to change classes which had  been formed before  the study was done.</w:t>
      </w:r>
      <w:r w:rsidRPr="00BC1E7F">
        <w:rPr>
          <w:sz w:val="20"/>
        </w:rPr>
        <w:t xml:space="preserve"> </w:t>
      </w:r>
      <w:r>
        <w:rPr>
          <w:sz w:val="20"/>
          <w:lang w:val="id-ID"/>
        </w:rPr>
        <w:t>Classes were selected  in tact  without any interference from the researchers</w:t>
      </w:r>
      <w:r w:rsidRPr="00BC1E7F">
        <w:rPr>
          <w:sz w:val="20"/>
        </w:rPr>
        <w:t>,</w:t>
      </w:r>
      <w:r>
        <w:rPr>
          <w:sz w:val="20"/>
          <w:lang w:val="id-ID"/>
        </w:rPr>
        <w:t xml:space="preserve"> the possibility of  the effect fr</w:t>
      </w:r>
      <w:r>
        <w:rPr>
          <w:sz w:val="20"/>
        </w:rPr>
        <w:t>o</w:t>
      </w:r>
      <w:r>
        <w:rPr>
          <w:sz w:val="20"/>
          <w:lang w:val="id-ID"/>
        </w:rPr>
        <w:t xml:space="preserve">m the the condition where the subjects knew that they were involved in an experiment could be reduced  so that this study can  actually describe the effect of the treatment given. The result of  the lottery indicated that  the fourth grade students of </w:t>
      </w:r>
      <w:r w:rsidRPr="003261A4">
        <w:rPr>
          <w:sz w:val="20"/>
        </w:rPr>
        <w:t xml:space="preserve">SDN 4 Singapadu Kaler </w:t>
      </w:r>
      <w:r>
        <w:rPr>
          <w:sz w:val="20"/>
          <w:lang w:val="id-ID"/>
        </w:rPr>
        <w:t xml:space="preserve">was assigned into the control group and  the fourth grade students  of </w:t>
      </w:r>
      <w:r w:rsidRPr="003261A4">
        <w:rPr>
          <w:sz w:val="20"/>
        </w:rPr>
        <w:t>SDN 1 Singapadu kaler</w:t>
      </w:r>
      <w:r>
        <w:rPr>
          <w:sz w:val="20"/>
          <w:lang w:val="id-ID"/>
        </w:rPr>
        <w:t xml:space="preserve"> into  the experiment group.</w:t>
      </w:r>
    </w:p>
    <w:p w:rsidR="00BD69B5" w:rsidRPr="00883EC6" w:rsidRDefault="00BD69B5" w:rsidP="00BD69B5">
      <w:pPr>
        <w:spacing w:line="240" w:lineRule="auto"/>
        <w:ind w:right="-1" w:firstLine="709"/>
        <w:rPr>
          <w:rFonts w:eastAsia="Arial Unicode MS"/>
          <w:sz w:val="20"/>
          <w:lang w:val="sv-SE"/>
        </w:rPr>
      </w:pPr>
      <w:r>
        <w:rPr>
          <w:sz w:val="20"/>
          <w:lang w:val="id-ID"/>
        </w:rPr>
        <w:t xml:space="preserve">The instrument used  to collect data on the ability to solve mathematical word  problems  was  an essay test in the form of  word problems which had been valided  before. According to </w:t>
      </w:r>
      <w:r>
        <w:rPr>
          <w:sz w:val="20"/>
        </w:rPr>
        <w:t xml:space="preserve">Arikunto (2009) </w:t>
      </w:r>
      <w:r>
        <w:rPr>
          <w:sz w:val="20"/>
          <w:lang w:val="id-ID"/>
        </w:rPr>
        <w:t>an essay test requires  the student’s ability to organize , interpret,  relate, the concepts  that have been already possessed. The data anaysis teachnique  in this study was  t-test  by meeting  some assumptions as  prerequisite tests. The prerequisite tests in this study were data normality test and varinace homogeneity test.  To understand  whether the distribution of the data of  the students’ mathematics learning achievement in each group had a normal distribution or not, Chi-Square analysis was used.</w:t>
      </w:r>
      <w:r>
        <w:rPr>
          <w:rFonts w:eastAsia="Arial Unicode MS"/>
          <w:sz w:val="20"/>
          <w:lang w:val="sv-SE"/>
        </w:rPr>
        <w:t xml:space="preserve"> </w:t>
      </w:r>
      <w:r>
        <w:rPr>
          <w:rFonts w:eastAsia="Arial Unicode MS"/>
          <w:sz w:val="20"/>
          <w:lang w:val="id-ID"/>
        </w:rPr>
        <w:t xml:space="preserve">The criterion for the testing was </w:t>
      </w:r>
      <w:r w:rsidRPr="0097286F">
        <w:rPr>
          <w:rFonts w:eastAsia="Arial Unicode MS"/>
          <w:sz w:val="20"/>
          <w:lang w:val="id-ID"/>
        </w:rPr>
        <w:t>if</w:t>
      </w:r>
      <w:r>
        <w:rPr>
          <w:rFonts w:eastAsia="Arial Unicode MS"/>
          <w:sz w:val="20"/>
          <w:lang w:val="id-ID"/>
        </w:rPr>
        <w:t xml:space="preserve"> </w:t>
      </w:r>
      <w:r>
        <w:rPr>
          <w:rFonts w:eastAsia="Arial Unicode MS"/>
          <w:sz w:val="20"/>
        </w:rPr>
        <w:t xml:space="preserve"> X</w:t>
      </w:r>
      <w:r>
        <w:rPr>
          <w:rFonts w:eastAsia="Arial Unicode MS"/>
          <w:sz w:val="20"/>
          <w:vertAlign w:val="superscript"/>
        </w:rPr>
        <w:t>2</w:t>
      </w:r>
      <w:r>
        <w:rPr>
          <w:rFonts w:eastAsia="Arial Unicode MS"/>
          <w:sz w:val="20"/>
          <w:vertAlign w:val="subscript"/>
        </w:rPr>
        <w:t>obs.</w:t>
      </w:r>
      <w:r>
        <w:rPr>
          <w:rFonts w:eastAsia="Arial Unicode MS"/>
          <w:sz w:val="20"/>
        </w:rPr>
        <w:t xml:space="preserve"> &lt; X</w:t>
      </w:r>
      <w:r>
        <w:rPr>
          <w:rFonts w:eastAsia="Arial Unicode MS"/>
          <w:sz w:val="20"/>
          <w:vertAlign w:val="superscript"/>
        </w:rPr>
        <w:t>2</w:t>
      </w:r>
      <w:r>
        <w:rPr>
          <w:rFonts w:eastAsia="Arial Unicode MS"/>
          <w:sz w:val="20"/>
          <w:vertAlign w:val="subscript"/>
        </w:rPr>
        <w:t>(1-α)(k-3)</w:t>
      </w:r>
      <w:r>
        <w:rPr>
          <w:rFonts w:eastAsia="Arial Unicode MS"/>
          <w:sz w:val="20"/>
          <w:lang w:val="id-ID"/>
        </w:rPr>
        <w:t xml:space="preserve">     </w:t>
      </w:r>
      <w:r w:rsidRPr="00E17039">
        <w:rPr>
          <w:rFonts w:eastAsia="Arial Unicode MS"/>
          <w:sz w:val="20"/>
          <w:lang w:val="id-ID"/>
        </w:rPr>
        <w:t>H</w:t>
      </w:r>
      <w:r w:rsidRPr="00E17039">
        <w:rPr>
          <w:rFonts w:eastAsia="Arial Unicode MS"/>
          <w:sz w:val="20"/>
          <w:vertAlign w:val="subscript"/>
          <w:lang w:val="sv-SE"/>
        </w:rPr>
        <w:t>0</w:t>
      </w:r>
      <w:r w:rsidRPr="00883EC6">
        <w:rPr>
          <w:rFonts w:eastAsia="Arial Unicode MS"/>
          <w:sz w:val="20"/>
          <w:lang w:val="sv-SE"/>
        </w:rPr>
        <w:t xml:space="preserve"> </w:t>
      </w:r>
      <w:r>
        <w:rPr>
          <w:rFonts w:eastAsia="Arial Unicode MS"/>
          <w:sz w:val="20"/>
          <w:lang w:val="id-ID"/>
        </w:rPr>
        <w:t>was accepted it mean</w:t>
      </w:r>
      <w:r>
        <w:rPr>
          <w:rFonts w:eastAsia="Arial Unicode MS"/>
          <w:sz w:val="20"/>
        </w:rPr>
        <w:t>s</w:t>
      </w:r>
      <w:r>
        <w:rPr>
          <w:rFonts w:eastAsia="Arial Unicode MS"/>
          <w:sz w:val="20"/>
          <w:lang w:val="id-ID"/>
        </w:rPr>
        <w:t xml:space="preserve"> that the data had a normal distribution.</w:t>
      </w:r>
      <w:r w:rsidRPr="00883EC6">
        <w:rPr>
          <w:rFonts w:eastAsia="Arial Unicode MS"/>
          <w:sz w:val="20"/>
          <w:lang w:val="sv-SE"/>
        </w:rPr>
        <w:t xml:space="preserve"> </w:t>
      </w:r>
      <w:r>
        <w:rPr>
          <w:rFonts w:eastAsia="Arial Unicode MS"/>
          <w:sz w:val="20"/>
          <w:lang w:val="id-ID"/>
        </w:rPr>
        <w:t xml:space="preserve">While homogeneity testing was done to show that  the difference that occurred in the hypothesis testing was actually due to an inter-group difference, not as the effect of differences within the group. Homogeity testing of the data was done by using avley’s ANOVA.  The testing criterion was </w:t>
      </w:r>
      <w:r w:rsidRPr="0097286F">
        <w:rPr>
          <w:rFonts w:eastAsia="Arial Unicode MS"/>
          <w:sz w:val="20"/>
          <w:lang w:val="id-ID"/>
        </w:rPr>
        <w:t>if</w:t>
      </w:r>
      <w:r>
        <w:rPr>
          <w:rFonts w:eastAsia="Arial Unicode MS"/>
          <w:sz w:val="20"/>
        </w:rPr>
        <w:t xml:space="preserve"> F</w:t>
      </w:r>
      <w:r>
        <w:rPr>
          <w:rFonts w:eastAsia="Arial Unicode MS"/>
          <w:sz w:val="20"/>
          <w:vertAlign w:val="subscript"/>
        </w:rPr>
        <w:t>obs.</w:t>
      </w:r>
      <w:r>
        <w:rPr>
          <w:rFonts w:eastAsia="Arial Unicode MS"/>
          <w:sz w:val="20"/>
        </w:rPr>
        <w:t xml:space="preserve"> &lt; F</w:t>
      </w:r>
      <w:r>
        <w:rPr>
          <w:rFonts w:eastAsia="Arial Unicode MS"/>
          <w:sz w:val="20"/>
          <w:vertAlign w:val="subscript"/>
        </w:rPr>
        <w:t>c.v.</w:t>
      </w:r>
      <w:r w:rsidRPr="00883EC6">
        <w:rPr>
          <w:rFonts w:eastAsia="Arial Unicode MS"/>
          <w:sz w:val="20"/>
          <w:lang w:val="sv-SE"/>
        </w:rPr>
        <w:t xml:space="preserve">, </w:t>
      </w:r>
      <w:r>
        <w:rPr>
          <w:rFonts w:eastAsia="Arial Unicode MS"/>
          <w:sz w:val="20"/>
          <w:lang w:val="id-ID"/>
        </w:rPr>
        <w:t>then the data were homogeneus, while  the degreee of freedom was n-1.</w:t>
      </w:r>
    </w:p>
    <w:p w:rsidR="00BD69B5" w:rsidRPr="00BC1E7F" w:rsidRDefault="00BD69B5" w:rsidP="00BD69B5">
      <w:pPr>
        <w:spacing w:line="240" w:lineRule="auto"/>
        <w:ind w:firstLine="720"/>
        <w:outlineLvl w:val="0"/>
        <w:rPr>
          <w:sz w:val="20"/>
        </w:rPr>
      </w:pPr>
      <w:r>
        <w:rPr>
          <w:rFonts w:eastAsia="Arial Unicode MS"/>
          <w:sz w:val="20"/>
          <w:lang w:val="id-ID"/>
        </w:rPr>
        <w:t xml:space="preserve">The statistical analysis used to test the hypothesis of this study the mean difference testing </w:t>
      </w:r>
      <w:r w:rsidRPr="00883EC6">
        <w:rPr>
          <w:rFonts w:eastAsia="Arial Unicode MS"/>
          <w:sz w:val="20"/>
          <w:lang w:val="sv-SE"/>
        </w:rPr>
        <w:t>(</w:t>
      </w:r>
      <w:r>
        <w:rPr>
          <w:rFonts w:eastAsia="Arial Unicode MS"/>
          <w:sz w:val="20"/>
          <w:lang w:val="id-ID"/>
        </w:rPr>
        <w:t>t-test)</w:t>
      </w:r>
      <w:r w:rsidRPr="00883EC6">
        <w:rPr>
          <w:rFonts w:eastAsia="Arial Unicode MS"/>
          <w:sz w:val="20"/>
          <w:lang w:val="sv-SE"/>
        </w:rPr>
        <w:t xml:space="preserve"> </w:t>
      </w:r>
      <w:r>
        <w:rPr>
          <w:rFonts w:eastAsia="Arial Unicode MS"/>
          <w:sz w:val="20"/>
          <w:lang w:val="id-ID"/>
        </w:rPr>
        <w:t>o</w:t>
      </w:r>
      <w:r>
        <w:rPr>
          <w:rFonts w:eastAsia="Arial Unicode MS"/>
          <w:sz w:val="20"/>
        </w:rPr>
        <w:t>f</w:t>
      </w:r>
      <w:r>
        <w:rPr>
          <w:rFonts w:eastAsia="Arial Unicode MS"/>
          <w:sz w:val="20"/>
          <w:lang w:val="id-ID"/>
        </w:rPr>
        <w:t xml:space="preserve"> non-correlated groups.</w:t>
      </w:r>
      <w:r w:rsidRPr="00883EC6">
        <w:rPr>
          <w:rFonts w:eastAsia="Arial Unicode MS"/>
          <w:sz w:val="20"/>
          <w:lang w:val="sv-SE"/>
        </w:rPr>
        <w:t xml:space="preserve"> </w:t>
      </w:r>
      <w:r>
        <w:rPr>
          <w:rFonts w:eastAsia="Arial Unicode MS"/>
          <w:sz w:val="20"/>
          <w:lang w:val="id-ID"/>
        </w:rPr>
        <w:t xml:space="preserve"> The significance testing was if </w:t>
      </w:r>
      <w:r>
        <w:rPr>
          <w:rFonts w:eastAsia="Arial Unicode MS"/>
          <w:sz w:val="20"/>
        </w:rPr>
        <w:t xml:space="preserve"> t</w:t>
      </w:r>
      <w:r>
        <w:rPr>
          <w:rFonts w:eastAsia="Arial Unicode MS"/>
          <w:sz w:val="20"/>
          <w:vertAlign w:val="subscript"/>
        </w:rPr>
        <w:t xml:space="preserve">obs. </w:t>
      </w:r>
      <w:r w:rsidRPr="0097286F">
        <w:rPr>
          <w:rFonts w:eastAsia="Arial Unicode MS"/>
          <w:sz w:val="20"/>
        </w:rPr>
        <w:t>&lt;</w:t>
      </w:r>
      <w:r>
        <w:rPr>
          <w:rFonts w:eastAsia="Arial Unicode MS"/>
          <w:sz w:val="20"/>
          <w:vertAlign w:val="subscript"/>
        </w:rPr>
        <w:t xml:space="preserve">  </w:t>
      </w:r>
      <w:r>
        <w:rPr>
          <w:sz w:val="20"/>
        </w:rPr>
        <w:t>t</w:t>
      </w:r>
      <w:r>
        <w:rPr>
          <w:sz w:val="20"/>
          <w:vertAlign w:val="subscript"/>
        </w:rPr>
        <w:t>c.v.</w:t>
      </w:r>
      <w:r w:rsidRPr="00BC1E7F">
        <w:rPr>
          <w:sz w:val="20"/>
        </w:rPr>
        <w:t xml:space="preserve">, </w:t>
      </w:r>
      <w:r>
        <w:rPr>
          <w:sz w:val="20"/>
          <w:lang w:val="id-ID"/>
        </w:rPr>
        <w:t xml:space="preserve">then </w:t>
      </w:r>
      <w:r w:rsidRPr="00BC1E7F">
        <w:rPr>
          <w:sz w:val="20"/>
        </w:rPr>
        <w:t>H</w:t>
      </w:r>
      <w:r w:rsidRPr="00363617">
        <w:rPr>
          <w:sz w:val="20"/>
          <w:vertAlign w:val="subscript"/>
        </w:rPr>
        <w:t>0</w:t>
      </w:r>
      <w:r w:rsidRPr="00BC1E7F">
        <w:rPr>
          <w:sz w:val="20"/>
        </w:rPr>
        <w:t xml:space="preserve"> </w:t>
      </w:r>
      <w:r>
        <w:rPr>
          <w:sz w:val="20"/>
          <w:lang w:val="id-ID"/>
        </w:rPr>
        <w:t xml:space="preserve">was accepted </w:t>
      </w:r>
      <w:r w:rsidRPr="00BC1E7F">
        <w:rPr>
          <w:sz w:val="20"/>
        </w:rPr>
        <w:t>(</w:t>
      </w:r>
      <w:r>
        <w:rPr>
          <w:sz w:val="20"/>
          <w:lang w:val="id-ID"/>
        </w:rPr>
        <w:t>failed to be rejected)</w:t>
      </w:r>
      <w:r w:rsidRPr="00BC1E7F">
        <w:rPr>
          <w:sz w:val="20"/>
        </w:rPr>
        <w:t xml:space="preserve"> </w:t>
      </w:r>
      <w:r>
        <w:rPr>
          <w:sz w:val="20"/>
          <w:lang w:val="id-ID"/>
        </w:rPr>
        <w:t>an</w:t>
      </w:r>
      <w:r>
        <w:rPr>
          <w:sz w:val="20"/>
        </w:rPr>
        <w:t>d</w:t>
      </w:r>
      <w:r w:rsidRPr="00BC1E7F">
        <w:rPr>
          <w:sz w:val="20"/>
        </w:rPr>
        <w:t xml:space="preserve"> Ha </w:t>
      </w:r>
      <w:r>
        <w:rPr>
          <w:sz w:val="20"/>
          <w:lang w:val="id-ID"/>
        </w:rPr>
        <w:t xml:space="preserve">was rejected, otherwise, if </w:t>
      </w:r>
      <w:r>
        <w:rPr>
          <w:sz w:val="20"/>
        </w:rPr>
        <w:t xml:space="preserve"> </w:t>
      </w:r>
      <w:r>
        <w:rPr>
          <w:rFonts w:eastAsia="Arial Unicode MS"/>
          <w:sz w:val="20"/>
        </w:rPr>
        <w:t>t</w:t>
      </w:r>
      <w:r>
        <w:rPr>
          <w:rFonts w:eastAsia="Arial Unicode MS"/>
          <w:sz w:val="20"/>
          <w:vertAlign w:val="subscript"/>
        </w:rPr>
        <w:t xml:space="preserve">obs. </w:t>
      </w:r>
      <w:r w:rsidRPr="0097286F">
        <w:rPr>
          <w:rFonts w:eastAsia="Arial Unicode MS"/>
          <w:sz w:val="20"/>
        </w:rPr>
        <w:t>≥</w:t>
      </w:r>
      <w:r>
        <w:rPr>
          <w:rFonts w:eastAsia="Arial Unicode MS"/>
          <w:sz w:val="20"/>
          <w:vertAlign w:val="subscript"/>
        </w:rPr>
        <w:t xml:space="preserve">  </w:t>
      </w:r>
      <w:r>
        <w:rPr>
          <w:sz w:val="20"/>
        </w:rPr>
        <w:t>t</w:t>
      </w:r>
      <w:r>
        <w:rPr>
          <w:sz w:val="20"/>
          <w:vertAlign w:val="subscript"/>
        </w:rPr>
        <w:t>c.v.</w:t>
      </w:r>
      <w:r w:rsidRPr="00BC1E7F">
        <w:rPr>
          <w:sz w:val="20"/>
        </w:rPr>
        <w:t xml:space="preserve">, </w:t>
      </w:r>
      <w:r>
        <w:rPr>
          <w:sz w:val="20"/>
          <w:lang w:val="id-ID"/>
        </w:rPr>
        <w:t xml:space="preserve">then </w:t>
      </w:r>
      <w:r w:rsidRPr="00BC1E7F">
        <w:rPr>
          <w:sz w:val="20"/>
        </w:rPr>
        <w:t>H</w:t>
      </w:r>
      <w:r w:rsidRPr="00363617">
        <w:rPr>
          <w:sz w:val="20"/>
          <w:vertAlign w:val="subscript"/>
        </w:rPr>
        <w:t>0</w:t>
      </w:r>
      <w:r w:rsidRPr="00BC1E7F">
        <w:rPr>
          <w:sz w:val="20"/>
        </w:rPr>
        <w:t xml:space="preserve"> </w:t>
      </w:r>
      <w:r>
        <w:rPr>
          <w:sz w:val="20"/>
          <w:lang w:val="id-ID"/>
        </w:rPr>
        <w:t xml:space="preserve">was rejected and </w:t>
      </w:r>
      <w:r w:rsidRPr="00BC1E7F">
        <w:rPr>
          <w:sz w:val="20"/>
        </w:rPr>
        <w:t>H</w:t>
      </w:r>
      <w:r w:rsidRPr="00363617">
        <w:rPr>
          <w:sz w:val="20"/>
          <w:vertAlign w:val="subscript"/>
        </w:rPr>
        <w:t>a</w:t>
      </w:r>
      <w:r w:rsidRPr="00BC1E7F">
        <w:rPr>
          <w:sz w:val="20"/>
        </w:rPr>
        <w:t xml:space="preserve"> </w:t>
      </w:r>
      <w:r>
        <w:rPr>
          <w:sz w:val="20"/>
          <w:lang w:val="id-ID"/>
        </w:rPr>
        <w:t>was accepted.</w:t>
      </w:r>
      <w:r w:rsidRPr="00BC1E7F">
        <w:rPr>
          <w:sz w:val="20"/>
        </w:rPr>
        <w:t xml:space="preserve"> </w:t>
      </w:r>
      <w:r>
        <w:rPr>
          <w:sz w:val="20"/>
          <w:lang w:val="id-ID"/>
        </w:rPr>
        <w:t>The testing was done at the the 5% significance level</w:t>
      </w:r>
      <w:r w:rsidRPr="00BC1E7F">
        <w:rPr>
          <w:sz w:val="20"/>
        </w:rPr>
        <w:t xml:space="preserve"> (</w:t>
      </w:r>
      <w:r w:rsidRPr="00BC1E7F">
        <w:rPr>
          <w:sz w:val="20"/>
        </w:rPr>
        <w:object w:dxaOrig="24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1.25pt" o:ole="">
            <v:imagedata r:id="rId8" o:title=""/>
          </v:shape>
          <o:OLEObject Type="Embed" ProgID="Equation.3" ShapeID="_x0000_i1025" DrawAspect="Content" ObjectID="_1555541524" r:id="rId9"/>
        </w:object>
      </w:r>
      <w:r w:rsidRPr="00BC1E7F">
        <w:rPr>
          <w:sz w:val="20"/>
        </w:rPr>
        <w:t xml:space="preserve">=0,05) </w:t>
      </w:r>
      <w:r>
        <w:rPr>
          <w:sz w:val="20"/>
          <w:lang w:val="id-ID"/>
        </w:rPr>
        <w:t>with  df</w:t>
      </w:r>
      <w:r w:rsidRPr="00BC1E7F">
        <w:rPr>
          <w:sz w:val="20"/>
        </w:rPr>
        <w:t xml:space="preserve"> = n1+ n2- 2.</w:t>
      </w:r>
    </w:p>
    <w:p w:rsidR="00BD69B5" w:rsidRPr="00883EC6" w:rsidRDefault="00BD69B5" w:rsidP="00BD69B5">
      <w:pPr>
        <w:spacing w:line="240" w:lineRule="auto"/>
        <w:ind w:right="-1" w:firstLine="709"/>
        <w:rPr>
          <w:rFonts w:eastAsia="Arial Unicode MS"/>
          <w:sz w:val="20"/>
          <w:lang w:val="sv-SE"/>
        </w:rPr>
      </w:pPr>
      <w:r w:rsidRPr="00883EC6">
        <w:rPr>
          <w:rFonts w:eastAsia="Arial Unicode MS"/>
          <w:sz w:val="20"/>
          <w:lang w:val="sv-SE"/>
        </w:rPr>
        <w:t xml:space="preserve"> </w:t>
      </w:r>
    </w:p>
    <w:p w:rsidR="00BD69B5" w:rsidRPr="00832E6A" w:rsidRDefault="00BD69B5" w:rsidP="00BD69B5">
      <w:pPr>
        <w:spacing w:line="240" w:lineRule="auto"/>
        <w:rPr>
          <w:b/>
          <w:lang w:val="id-ID"/>
        </w:rPr>
      </w:pPr>
    </w:p>
    <w:p w:rsidR="00BD69B5" w:rsidRPr="00860DE9" w:rsidRDefault="00BD69B5" w:rsidP="00BD69B5">
      <w:pPr>
        <w:pStyle w:val="Heading1"/>
        <w:spacing w:before="0" w:line="240" w:lineRule="auto"/>
        <w:ind w:right="-1"/>
        <w:rPr>
          <w:caps w:val="0"/>
          <w:szCs w:val="24"/>
        </w:rPr>
      </w:pPr>
      <w:r>
        <w:rPr>
          <w:caps w:val="0"/>
          <w:lang w:val="id-ID"/>
        </w:rPr>
        <w:lastRenderedPageBreak/>
        <w:t>Results and Discussion</w:t>
      </w:r>
    </w:p>
    <w:p w:rsidR="00BD69B5" w:rsidRPr="00753284" w:rsidRDefault="00BD69B5" w:rsidP="00BD69B5">
      <w:pPr>
        <w:spacing w:line="240" w:lineRule="auto"/>
        <w:outlineLvl w:val="0"/>
        <w:rPr>
          <w:rFonts w:eastAsia="Arial Unicode MS"/>
          <w:b/>
          <w:sz w:val="20"/>
          <w:lang w:val="id-ID"/>
        </w:rPr>
      </w:pPr>
      <w:r>
        <w:rPr>
          <w:rFonts w:eastAsia="Arial Unicode MS"/>
          <w:b/>
          <w:sz w:val="20"/>
          <w:lang w:val="id-ID"/>
        </w:rPr>
        <w:t>Data Distribution of Research Results</w:t>
      </w:r>
    </w:p>
    <w:p w:rsidR="00BD69B5" w:rsidRDefault="00BD69B5" w:rsidP="00BD69B5">
      <w:pPr>
        <w:spacing w:line="240" w:lineRule="auto"/>
        <w:ind w:firstLine="720"/>
        <w:outlineLvl w:val="0"/>
        <w:rPr>
          <w:rFonts w:eastAsia="Arial Unicode MS"/>
          <w:sz w:val="20"/>
        </w:rPr>
      </w:pPr>
      <w:r>
        <w:rPr>
          <w:rFonts w:eastAsia="Arial Unicode MS"/>
          <w:sz w:val="20"/>
          <w:lang w:val="id-ID"/>
        </w:rPr>
        <w:t xml:space="preserve">After doing this research the data on  the students’ scores were obtained  based on the posttest which was administered  at the fourth grades of </w:t>
      </w:r>
      <w:r w:rsidRPr="00860DE9">
        <w:rPr>
          <w:rFonts w:eastAsia="Arial Unicode MS"/>
          <w:sz w:val="20"/>
          <w:lang w:val="sv-SE"/>
        </w:rPr>
        <w:t xml:space="preserve">SDN 1 Singapadu Kaler </w:t>
      </w:r>
      <w:r>
        <w:rPr>
          <w:rFonts w:eastAsia="Arial Unicode MS"/>
          <w:sz w:val="20"/>
          <w:lang w:val="id-ID"/>
        </w:rPr>
        <w:t>and</w:t>
      </w:r>
      <w:r w:rsidRPr="00860DE9">
        <w:rPr>
          <w:rFonts w:eastAsia="Arial Unicode MS"/>
          <w:sz w:val="20"/>
          <w:lang w:val="sv-SE"/>
        </w:rPr>
        <w:t xml:space="preserve"> SDN 4 Singapadu Kaler </w:t>
      </w:r>
      <w:r>
        <w:rPr>
          <w:rFonts w:eastAsia="Arial Unicode MS"/>
          <w:sz w:val="20"/>
          <w:lang w:val="id-ID"/>
        </w:rPr>
        <w:t>in the standard of competence of  using fraction in  problem solving.  The statistical computation result of  the ability to  solve  word problems for  the experiment grou</w:t>
      </w:r>
      <w:r>
        <w:rPr>
          <w:rFonts w:eastAsia="Arial Unicode MS"/>
          <w:sz w:val="20"/>
        </w:rPr>
        <w:t>p</w:t>
      </w:r>
      <w:r>
        <w:rPr>
          <w:rFonts w:eastAsia="Arial Unicode MS"/>
          <w:sz w:val="20"/>
          <w:lang w:val="id-ID"/>
        </w:rPr>
        <w:t xml:space="preserve"> and control group can be seen in Table 1.</w:t>
      </w:r>
      <w:r>
        <w:rPr>
          <w:rFonts w:eastAsia="Arial Unicode MS"/>
          <w:sz w:val="20"/>
        </w:rPr>
        <w:t xml:space="preserve"> </w:t>
      </w:r>
    </w:p>
    <w:p w:rsidR="00BD69B5" w:rsidRPr="00860DE9" w:rsidRDefault="00BD69B5" w:rsidP="00BD69B5">
      <w:pPr>
        <w:spacing w:line="240" w:lineRule="auto"/>
        <w:jc w:val="center"/>
        <w:outlineLvl w:val="0"/>
        <w:rPr>
          <w:rFonts w:eastAsia="Arial Unicode MS"/>
          <w:sz w:val="20"/>
          <w:lang w:val="sv-SE"/>
        </w:rPr>
      </w:pPr>
      <w:r>
        <w:rPr>
          <w:rFonts w:eastAsia="Arial Unicode MS"/>
          <w:sz w:val="20"/>
          <w:lang w:val="sv-SE"/>
        </w:rPr>
        <w:t>Tabl</w:t>
      </w:r>
      <w:r>
        <w:rPr>
          <w:rFonts w:eastAsia="Arial Unicode MS"/>
          <w:sz w:val="20"/>
          <w:lang w:val="id-ID"/>
        </w:rPr>
        <w:t>e</w:t>
      </w:r>
      <w:r>
        <w:rPr>
          <w:rFonts w:eastAsia="Arial Unicode MS"/>
          <w:sz w:val="20"/>
          <w:lang w:val="sv-SE"/>
        </w:rPr>
        <w:t xml:space="preserve"> </w:t>
      </w:r>
      <w:r>
        <w:rPr>
          <w:rFonts w:eastAsia="Arial Unicode MS"/>
          <w:sz w:val="20"/>
          <w:lang w:val="id-ID"/>
        </w:rPr>
        <w:t>1</w:t>
      </w:r>
      <w:r w:rsidRPr="00860DE9">
        <w:rPr>
          <w:rFonts w:eastAsia="Arial Unicode MS"/>
          <w:sz w:val="20"/>
          <w:lang w:val="sv-SE"/>
        </w:rPr>
        <w:t>. Tab</w:t>
      </w:r>
      <w:r>
        <w:rPr>
          <w:rFonts w:eastAsia="Arial Unicode MS"/>
          <w:sz w:val="20"/>
          <w:lang w:val="id-ID"/>
        </w:rPr>
        <w:t>l</w:t>
      </w:r>
      <w:r>
        <w:rPr>
          <w:rFonts w:eastAsia="Arial Unicode MS"/>
          <w:sz w:val="20"/>
          <w:lang w:val="sv-SE"/>
        </w:rPr>
        <w:t>e</w:t>
      </w:r>
      <w:r>
        <w:rPr>
          <w:rFonts w:eastAsia="Arial Unicode MS"/>
          <w:sz w:val="20"/>
          <w:lang w:val="id-ID"/>
        </w:rPr>
        <w:t xml:space="preserve"> of  data doistribution in the ability to solve word problems </w:t>
      </w:r>
    </w:p>
    <w:tbl>
      <w:tblPr>
        <w:tblW w:w="5284" w:type="dxa"/>
        <w:jc w:val="center"/>
        <w:tblBorders>
          <w:top w:val="single" w:sz="4" w:space="0" w:color="auto"/>
          <w:bottom w:val="single" w:sz="4" w:space="0" w:color="auto"/>
        </w:tblBorders>
        <w:tblLook w:val="04A0" w:firstRow="1" w:lastRow="0" w:firstColumn="1" w:lastColumn="0" w:noHBand="0" w:noVBand="1"/>
      </w:tblPr>
      <w:tblGrid>
        <w:gridCol w:w="2238"/>
        <w:gridCol w:w="1559"/>
        <w:gridCol w:w="1487"/>
      </w:tblGrid>
      <w:tr w:rsidR="00BD69B5" w:rsidRPr="00194C0F" w:rsidTr="00423208">
        <w:trPr>
          <w:jc w:val="center"/>
        </w:trPr>
        <w:tc>
          <w:tcPr>
            <w:tcW w:w="2238" w:type="dxa"/>
            <w:tcBorders>
              <w:top w:val="single" w:sz="4" w:space="0" w:color="auto"/>
              <w:bottom w:val="single" w:sz="4" w:space="0" w:color="auto"/>
            </w:tcBorders>
          </w:tcPr>
          <w:p w:rsidR="00BD69B5" w:rsidRPr="00753284" w:rsidRDefault="00BD69B5" w:rsidP="00423208">
            <w:pPr>
              <w:spacing w:line="240" w:lineRule="auto"/>
              <w:ind w:firstLine="4"/>
              <w:outlineLvl w:val="0"/>
              <w:rPr>
                <w:rFonts w:eastAsia="Arial Unicode MS"/>
                <w:sz w:val="20"/>
                <w:lang w:val="id-ID" w:eastAsia="id-ID"/>
              </w:rPr>
            </w:pPr>
            <w:r>
              <w:rPr>
                <w:rFonts w:eastAsia="Arial Unicode MS"/>
                <w:sz w:val="20"/>
                <w:lang w:val="id-ID" w:eastAsia="id-ID"/>
              </w:rPr>
              <w:t xml:space="preserve">Statistical Variation </w:t>
            </w:r>
          </w:p>
        </w:tc>
        <w:tc>
          <w:tcPr>
            <w:tcW w:w="1559" w:type="dxa"/>
            <w:tcBorders>
              <w:top w:val="single" w:sz="4" w:space="0" w:color="auto"/>
              <w:bottom w:val="single" w:sz="4" w:space="0" w:color="auto"/>
            </w:tcBorders>
          </w:tcPr>
          <w:p w:rsidR="00BD69B5" w:rsidRPr="00753284" w:rsidRDefault="00BD69B5" w:rsidP="00423208">
            <w:pPr>
              <w:spacing w:line="240" w:lineRule="auto"/>
              <w:ind w:firstLine="4"/>
              <w:jc w:val="center"/>
              <w:outlineLvl w:val="0"/>
              <w:rPr>
                <w:rFonts w:eastAsia="Arial Unicode MS"/>
                <w:sz w:val="20"/>
                <w:lang w:val="id-ID" w:eastAsia="id-ID"/>
              </w:rPr>
            </w:pPr>
            <w:r>
              <w:rPr>
                <w:rFonts w:eastAsia="Arial Unicode MS"/>
                <w:sz w:val="20"/>
                <w:lang w:val="id-ID" w:eastAsia="id-ID"/>
              </w:rPr>
              <w:t>Experiment Group</w:t>
            </w:r>
          </w:p>
        </w:tc>
        <w:tc>
          <w:tcPr>
            <w:tcW w:w="1487" w:type="dxa"/>
            <w:tcBorders>
              <w:top w:val="single" w:sz="4" w:space="0" w:color="auto"/>
              <w:bottom w:val="single" w:sz="4" w:space="0" w:color="auto"/>
            </w:tcBorders>
          </w:tcPr>
          <w:p w:rsidR="00BD69B5" w:rsidRPr="00753284" w:rsidRDefault="00BD69B5" w:rsidP="00423208">
            <w:pPr>
              <w:spacing w:line="240" w:lineRule="auto"/>
              <w:ind w:firstLine="4"/>
              <w:jc w:val="center"/>
              <w:outlineLvl w:val="0"/>
              <w:rPr>
                <w:rFonts w:eastAsia="Arial Unicode MS"/>
                <w:sz w:val="20"/>
                <w:lang w:val="id-ID" w:eastAsia="id-ID"/>
              </w:rPr>
            </w:pPr>
            <w:r>
              <w:rPr>
                <w:rFonts w:eastAsia="Arial Unicode MS"/>
                <w:sz w:val="20"/>
                <w:lang w:val="id-ID" w:eastAsia="id-ID"/>
              </w:rPr>
              <w:t>Control Group</w:t>
            </w:r>
          </w:p>
        </w:tc>
      </w:tr>
      <w:tr w:rsidR="00BD69B5" w:rsidRPr="00194C0F" w:rsidTr="00423208">
        <w:trPr>
          <w:jc w:val="center"/>
        </w:trPr>
        <w:tc>
          <w:tcPr>
            <w:tcW w:w="2238" w:type="dxa"/>
            <w:tcBorders>
              <w:top w:val="single" w:sz="4" w:space="0" w:color="auto"/>
            </w:tcBorders>
          </w:tcPr>
          <w:p w:rsidR="00BD69B5" w:rsidRPr="00194C0F" w:rsidRDefault="00BD69B5" w:rsidP="00423208">
            <w:pPr>
              <w:spacing w:line="240" w:lineRule="auto"/>
              <w:ind w:firstLine="4"/>
              <w:outlineLvl w:val="0"/>
              <w:rPr>
                <w:rFonts w:eastAsia="Arial Unicode MS"/>
                <w:sz w:val="20"/>
                <w:lang w:val="sv-SE" w:eastAsia="id-ID"/>
              </w:rPr>
            </w:pPr>
            <w:r>
              <w:rPr>
                <w:rFonts w:eastAsia="Arial Unicode MS"/>
                <w:sz w:val="20"/>
                <w:lang w:val="id-ID" w:eastAsia="id-ID"/>
              </w:rPr>
              <w:t xml:space="preserve">Mean </w:t>
            </w:r>
          </w:p>
        </w:tc>
        <w:tc>
          <w:tcPr>
            <w:tcW w:w="1559" w:type="dxa"/>
            <w:tcBorders>
              <w:top w:val="single" w:sz="4" w:space="0" w:color="auto"/>
            </w:tcBorders>
          </w:tcPr>
          <w:p w:rsidR="00BD69B5" w:rsidRPr="00194C0F" w:rsidRDefault="00BD69B5" w:rsidP="00423208">
            <w:pPr>
              <w:spacing w:line="240" w:lineRule="auto"/>
              <w:jc w:val="center"/>
              <w:outlineLvl w:val="0"/>
              <w:rPr>
                <w:rFonts w:eastAsia="Arial Unicode MS"/>
                <w:sz w:val="20"/>
                <w:lang w:val="sv-SE" w:eastAsia="id-ID"/>
              </w:rPr>
            </w:pPr>
            <w:r w:rsidRPr="00194C0F">
              <w:rPr>
                <w:rFonts w:eastAsia="Arial Unicode MS"/>
                <w:sz w:val="20"/>
                <w:lang w:val="sv-SE" w:eastAsia="id-ID"/>
              </w:rPr>
              <w:t>82</w:t>
            </w:r>
          </w:p>
        </w:tc>
        <w:tc>
          <w:tcPr>
            <w:tcW w:w="1487" w:type="dxa"/>
            <w:tcBorders>
              <w:top w:val="single" w:sz="4" w:space="0" w:color="auto"/>
            </w:tcBorders>
          </w:tcPr>
          <w:p w:rsidR="00BD69B5" w:rsidRPr="00194C0F" w:rsidRDefault="00BD69B5" w:rsidP="00423208">
            <w:pPr>
              <w:spacing w:line="240" w:lineRule="auto"/>
              <w:jc w:val="center"/>
              <w:outlineLvl w:val="0"/>
              <w:rPr>
                <w:rFonts w:eastAsia="Arial Unicode MS"/>
                <w:sz w:val="20"/>
                <w:lang w:val="sv-SE" w:eastAsia="id-ID"/>
              </w:rPr>
            </w:pPr>
            <w:r w:rsidRPr="00194C0F">
              <w:rPr>
                <w:rFonts w:eastAsia="Arial Unicode MS"/>
                <w:sz w:val="20"/>
                <w:lang w:val="sv-SE" w:eastAsia="id-ID"/>
              </w:rPr>
              <w:t>63</w:t>
            </w:r>
          </w:p>
        </w:tc>
      </w:tr>
      <w:tr w:rsidR="00BD69B5" w:rsidRPr="00194C0F" w:rsidTr="00423208">
        <w:trPr>
          <w:jc w:val="center"/>
        </w:trPr>
        <w:tc>
          <w:tcPr>
            <w:tcW w:w="2238" w:type="dxa"/>
          </w:tcPr>
          <w:p w:rsidR="00BD69B5" w:rsidRPr="00194C0F" w:rsidRDefault="00BD69B5" w:rsidP="00423208">
            <w:pPr>
              <w:spacing w:line="240" w:lineRule="auto"/>
              <w:ind w:firstLine="4"/>
              <w:outlineLvl w:val="0"/>
              <w:rPr>
                <w:rFonts w:eastAsia="Arial Unicode MS"/>
                <w:sz w:val="20"/>
                <w:lang w:val="sv-SE" w:eastAsia="id-ID"/>
              </w:rPr>
            </w:pPr>
            <w:r>
              <w:rPr>
                <w:rFonts w:eastAsia="Arial Unicode MS"/>
                <w:sz w:val="20"/>
                <w:lang w:val="id-ID" w:eastAsia="id-ID"/>
              </w:rPr>
              <w:t>Standard Deviation</w:t>
            </w:r>
          </w:p>
        </w:tc>
        <w:tc>
          <w:tcPr>
            <w:tcW w:w="1559" w:type="dxa"/>
          </w:tcPr>
          <w:p w:rsidR="00BD69B5" w:rsidRPr="00194C0F" w:rsidRDefault="00BD69B5" w:rsidP="00423208">
            <w:pPr>
              <w:spacing w:line="240" w:lineRule="auto"/>
              <w:jc w:val="center"/>
              <w:outlineLvl w:val="0"/>
              <w:rPr>
                <w:rFonts w:eastAsia="Arial Unicode MS"/>
                <w:sz w:val="20"/>
                <w:lang w:val="sv-SE" w:eastAsia="id-ID"/>
              </w:rPr>
            </w:pPr>
            <w:r>
              <w:rPr>
                <w:rFonts w:eastAsia="Arial Unicode MS"/>
                <w:sz w:val="20"/>
                <w:lang w:val="sv-SE" w:eastAsia="id-ID"/>
              </w:rPr>
              <w:t>6</w:t>
            </w:r>
            <w:r>
              <w:rPr>
                <w:rFonts w:eastAsia="Arial Unicode MS"/>
                <w:sz w:val="20"/>
                <w:lang w:val="id-ID" w:eastAsia="id-ID"/>
              </w:rPr>
              <w:t>.</w:t>
            </w:r>
            <w:r w:rsidRPr="00194C0F">
              <w:rPr>
                <w:rFonts w:eastAsia="Arial Unicode MS"/>
                <w:sz w:val="20"/>
                <w:lang w:val="sv-SE" w:eastAsia="id-ID"/>
              </w:rPr>
              <w:t>57</w:t>
            </w:r>
          </w:p>
        </w:tc>
        <w:tc>
          <w:tcPr>
            <w:tcW w:w="1487" w:type="dxa"/>
          </w:tcPr>
          <w:p w:rsidR="00BD69B5" w:rsidRPr="00194C0F" w:rsidRDefault="00BD69B5" w:rsidP="00423208">
            <w:pPr>
              <w:spacing w:line="240" w:lineRule="auto"/>
              <w:jc w:val="center"/>
              <w:outlineLvl w:val="0"/>
              <w:rPr>
                <w:rFonts w:eastAsia="Arial Unicode MS"/>
                <w:sz w:val="20"/>
                <w:lang w:val="sv-SE" w:eastAsia="id-ID"/>
              </w:rPr>
            </w:pPr>
            <w:r w:rsidRPr="00194C0F">
              <w:rPr>
                <w:rFonts w:eastAsia="Arial Unicode MS"/>
                <w:sz w:val="20"/>
                <w:lang w:val="sv-SE" w:eastAsia="id-ID"/>
              </w:rPr>
              <w:t>8</w:t>
            </w:r>
            <w:r>
              <w:rPr>
                <w:rFonts w:eastAsia="Arial Unicode MS"/>
                <w:sz w:val="20"/>
                <w:lang w:val="id-ID" w:eastAsia="id-ID"/>
              </w:rPr>
              <w:t>..</w:t>
            </w:r>
            <w:r w:rsidRPr="00194C0F">
              <w:rPr>
                <w:rFonts w:eastAsia="Arial Unicode MS"/>
                <w:sz w:val="20"/>
                <w:lang w:val="sv-SE" w:eastAsia="id-ID"/>
              </w:rPr>
              <w:t>8</w:t>
            </w:r>
          </w:p>
        </w:tc>
      </w:tr>
      <w:tr w:rsidR="00BD69B5" w:rsidRPr="00194C0F" w:rsidTr="00423208">
        <w:trPr>
          <w:jc w:val="center"/>
        </w:trPr>
        <w:tc>
          <w:tcPr>
            <w:tcW w:w="2238" w:type="dxa"/>
          </w:tcPr>
          <w:p w:rsidR="00BD69B5" w:rsidRPr="00194C0F" w:rsidRDefault="00BD69B5" w:rsidP="00423208">
            <w:pPr>
              <w:spacing w:line="240" w:lineRule="auto"/>
              <w:ind w:firstLine="4"/>
              <w:outlineLvl w:val="0"/>
              <w:rPr>
                <w:rFonts w:eastAsia="Arial Unicode MS"/>
                <w:sz w:val="20"/>
                <w:lang w:val="sv-SE" w:eastAsia="id-ID"/>
              </w:rPr>
            </w:pPr>
            <w:r>
              <w:rPr>
                <w:rFonts w:eastAsia="Arial Unicode MS"/>
                <w:sz w:val="20"/>
                <w:lang w:val="id-ID" w:eastAsia="id-ID"/>
              </w:rPr>
              <w:t>Number of Subjects</w:t>
            </w:r>
          </w:p>
        </w:tc>
        <w:tc>
          <w:tcPr>
            <w:tcW w:w="1559" w:type="dxa"/>
          </w:tcPr>
          <w:p w:rsidR="00BD69B5" w:rsidRPr="00194C0F" w:rsidRDefault="00BD69B5" w:rsidP="00423208">
            <w:pPr>
              <w:spacing w:line="240" w:lineRule="auto"/>
              <w:jc w:val="center"/>
              <w:outlineLvl w:val="0"/>
              <w:rPr>
                <w:rFonts w:eastAsia="Arial Unicode MS"/>
                <w:sz w:val="20"/>
                <w:lang w:val="sv-SE" w:eastAsia="id-ID"/>
              </w:rPr>
            </w:pPr>
            <w:r w:rsidRPr="00194C0F">
              <w:rPr>
                <w:rFonts w:eastAsia="Arial Unicode MS"/>
                <w:sz w:val="20"/>
                <w:lang w:val="sv-SE" w:eastAsia="id-ID"/>
              </w:rPr>
              <w:t>21</w:t>
            </w:r>
          </w:p>
        </w:tc>
        <w:tc>
          <w:tcPr>
            <w:tcW w:w="1487" w:type="dxa"/>
          </w:tcPr>
          <w:p w:rsidR="00BD69B5" w:rsidRPr="00194C0F" w:rsidRDefault="00BD69B5" w:rsidP="00423208">
            <w:pPr>
              <w:spacing w:line="240" w:lineRule="auto"/>
              <w:jc w:val="center"/>
              <w:outlineLvl w:val="0"/>
              <w:rPr>
                <w:rFonts w:eastAsia="Arial Unicode MS"/>
                <w:sz w:val="20"/>
                <w:lang w:val="sv-SE" w:eastAsia="id-ID"/>
              </w:rPr>
            </w:pPr>
            <w:r w:rsidRPr="00194C0F">
              <w:rPr>
                <w:rFonts w:eastAsia="Arial Unicode MS"/>
                <w:sz w:val="20"/>
                <w:lang w:val="sv-SE" w:eastAsia="id-ID"/>
              </w:rPr>
              <w:t>18</w:t>
            </w:r>
          </w:p>
        </w:tc>
      </w:tr>
    </w:tbl>
    <w:p w:rsidR="00BD69B5" w:rsidRPr="00860DE9" w:rsidRDefault="00BD69B5" w:rsidP="00BD69B5">
      <w:pPr>
        <w:spacing w:line="240" w:lineRule="auto"/>
        <w:ind w:firstLine="720"/>
        <w:outlineLvl w:val="0"/>
        <w:rPr>
          <w:rFonts w:eastAsia="Arial Unicode MS"/>
          <w:sz w:val="20"/>
          <w:lang w:val="sv-SE"/>
        </w:rPr>
      </w:pPr>
    </w:p>
    <w:p w:rsidR="00BD69B5" w:rsidRPr="00753284" w:rsidRDefault="00BD69B5" w:rsidP="00BD69B5">
      <w:pPr>
        <w:spacing w:line="240" w:lineRule="auto"/>
        <w:outlineLvl w:val="0"/>
        <w:rPr>
          <w:rFonts w:eastAsia="Arial Unicode MS"/>
          <w:b/>
          <w:sz w:val="20"/>
          <w:lang w:val="sv-SE"/>
        </w:rPr>
      </w:pPr>
      <w:r>
        <w:rPr>
          <w:rFonts w:eastAsia="Arial Unicode MS"/>
          <w:b/>
          <w:sz w:val="20"/>
          <w:lang w:val="id-ID"/>
        </w:rPr>
        <w:t xml:space="preserve">Normality Testing od Data </w:t>
      </w:r>
    </w:p>
    <w:p w:rsidR="00BD69B5" w:rsidRPr="00F2270C" w:rsidRDefault="00BD69B5" w:rsidP="00BD69B5">
      <w:pPr>
        <w:spacing w:line="240" w:lineRule="auto"/>
        <w:ind w:firstLine="720"/>
        <w:outlineLvl w:val="0"/>
        <w:rPr>
          <w:rFonts w:eastAsia="Arial Unicode MS"/>
          <w:sz w:val="20"/>
          <w:lang w:val="sv-SE"/>
        </w:rPr>
      </w:pPr>
      <w:r>
        <w:rPr>
          <w:rFonts w:eastAsia="Arial Unicode MS"/>
          <w:sz w:val="20"/>
          <w:lang w:val="id-ID"/>
        </w:rPr>
        <w:t xml:space="preserve">Based on Normal curve, interval class, observation frequency, </w:t>
      </w:r>
      <m:oMath>
        <m:r>
          <m:rPr>
            <m:sty m:val="p"/>
          </m:rPr>
          <w:rPr>
            <w:rFonts w:ascii="Cambria Math" w:eastAsia="Arial Unicode MS" w:hAnsi="Cambria Math"/>
            <w:sz w:val="20"/>
            <w:lang w:val="sv-SE"/>
          </w:rPr>
          <m:t>(</m:t>
        </m:r>
        <m:sSub>
          <m:sSubPr>
            <m:ctrlPr>
              <w:rPr>
                <w:rFonts w:ascii="Cambria Math" w:eastAsia="Arial Unicode MS" w:hAnsi="Cambria Math"/>
                <w:sz w:val="20"/>
                <w:lang w:val="sv-SE"/>
              </w:rPr>
            </m:ctrlPr>
          </m:sSubPr>
          <m:e>
            <m:r>
              <m:rPr>
                <m:sty m:val="p"/>
              </m:rPr>
              <w:rPr>
                <w:rFonts w:ascii="Cambria Math" w:eastAsia="Arial Unicode MS" w:hAnsi="Cambria Math"/>
                <w:sz w:val="20"/>
                <w:lang w:val="sv-SE"/>
              </w:rPr>
              <m:t>f</m:t>
            </m:r>
          </m:e>
          <m:sub>
            <m:r>
              <m:rPr>
                <m:sty m:val="p"/>
              </m:rPr>
              <w:rPr>
                <w:rFonts w:ascii="Cambria Math" w:eastAsia="Arial Unicode MS" w:hAnsi="Cambria Math"/>
                <w:sz w:val="20"/>
                <w:lang w:val="sv-SE"/>
              </w:rPr>
              <m:t>o</m:t>
            </m:r>
          </m:sub>
        </m:sSub>
        <m:r>
          <m:rPr>
            <m:sty m:val="p"/>
          </m:rPr>
          <w:rPr>
            <w:rFonts w:ascii="Cambria Math" w:eastAsia="Arial Unicode MS" w:hAnsi="Cambria Math"/>
            <w:sz w:val="20"/>
            <w:lang w:val="sv-SE"/>
          </w:rPr>
          <m:t>)</m:t>
        </m:r>
      </m:oMath>
      <w:r w:rsidRPr="00F2270C">
        <w:rPr>
          <w:rFonts w:eastAsia="Arial Unicode MS"/>
          <w:sz w:val="20"/>
          <w:lang w:val="sv-SE"/>
        </w:rPr>
        <w:t xml:space="preserve"> </w:t>
      </w:r>
      <w:r>
        <w:rPr>
          <w:rFonts w:eastAsia="Arial Unicode MS"/>
          <w:sz w:val="20"/>
          <w:lang w:val="id-ID"/>
        </w:rPr>
        <w:t xml:space="preserve">and empirical frequency </w:t>
      </w:r>
      <m:oMath>
        <m:r>
          <m:rPr>
            <m:sty m:val="p"/>
          </m:rPr>
          <w:rPr>
            <w:rFonts w:ascii="Cambria Math" w:eastAsia="Arial Unicode MS" w:hAnsi="Cambria Math"/>
            <w:sz w:val="20"/>
            <w:lang w:val="sv-SE"/>
          </w:rPr>
          <m:t>(</m:t>
        </m:r>
        <m:sSub>
          <m:sSubPr>
            <m:ctrlPr>
              <w:rPr>
                <w:rFonts w:ascii="Cambria Math" w:eastAsia="Arial Unicode MS" w:hAnsi="Cambria Math"/>
                <w:sz w:val="20"/>
                <w:lang w:val="sv-SE"/>
              </w:rPr>
            </m:ctrlPr>
          </m:sSubPr>
          <m:e>
            <m:r>
              <m:rPr>
                <m:sty m:val="p"/>
              </m:rPr>
              <w:rPr>
                <w:rFonts w:ascii="Cambria Math" w:eastAsia="Arial Unicode MS" w:hAnsi="Cambria Math"/>
                <w:sz w:val="20"/>
                <w:lang w:val="sv-SE"/>
              </w:rPr>
              <m:t>f</m:t>
            </m:r>
          </m:e>
          <m:sub>
            <m:r>
              <m:rPr>
                <m:sty m:val="p"/>
              </m:rPr>
              <w:rPr>
                <w:rFonts w:ascii="Cambria Math" w:eastAsia="Arial Unicode MS" w:hAnsi="Cambria Math"/>
                <w:sz w:val="20"/>
                <w:lang w:val="sv-SE"/>
              </w:rPr>
              <m:t>e</m:t>
            </m:r>
          </m:sub>
        </m:sSub>
        <m:r>
          <m:rPr>
            <m:sty m:val="p"/>
          </m:rPr>
          <w:rPr>
            <w:rFonts w:ascii="Cambria Math" w:eastAsia="Arial Unicode MS" w:hAnsi="Cambria Math"/>
            <w:sz w:val="20"/>
            <w:lang w:val="sv-SE"/>
          </w:rPr>
          <m:t>)</m:t>
        </m:r>
      </m:oMath>
      <w:r w:rsidRPr="00F2270C">
        <w:rPr>
          <w:rFonts w:eastAsia="Arial Unicode MS"/>
          <w:sz w:val="20"/>
          <w:lang w:val="sv-SE"/>
        </w:rPr>
        <w:t xml:space="preserve"> </w:t>
      </w:r>
      <w:r>
        <w:rPr>
          <w:rFonts w:eastAsia="Arial Unicode MS"/>
          <w:sz w:val="20"/>
          <w:lang w:val="id-ID"/>
        </w:rPr>
        <w:t xml:space="preserve">of the data of the posttest  scores for  the ability to solve Mathematical  word problems of the fourth grade of </w:t>
      </w:r>
      <w:r w:rsidRPr="00F2270C">
        <w:rPr>
          <w:rFonts w:eastAsia="Arial Unicode MS"/>
          <w:sz w:val="20"/>
          <w:lang w:val="sv-SE"/>
        </w:rPr>
        <w:t xml:space="preserve">SDN 1 Singapadu Kaler </w:t>
      </w:r>
      <w:r>
        <w:rPr>
          <w:rFonts w:eastAsia="Arial Unicode MS"/>
          <w:sz w:val="20"/>
          <w:lang w:val="id-ID"/>
        </w:rPr>
        <w:t>as the experiment class</w:t>
      </w:r>
      <w:r w:rsidRPr="00F2270C">
        <w:rPr>
          <w:rFonts w:eastAsia="Arial Unicode MS"/>
          <w:sz w:val="20"/>
          <w:lang w:val="sv-SE"/>
        </w:rPr>
        <w:t>,</w:t>
      </w:r>
      <w:r w:rsidR="007F29A2">
        <w:rPr>
          <w:rFonts w:eastAsia="Arial Unicode MS"/>
          <w:sz w:val="20"/>
          <w:lang w:val="id-ID"/>
        </w:rPr>
        <w:t xml:space="preserve"> is 2.9915 </w:t>
      </w:r>
      <w:r>
        <w:rPr>
          <w:rFonts w:eastAsia="Arial Unicode MS"/>
          <w:sz w:val="20"/>
          <w:lang w:val="id-ID"/>
        </w:rPr>
        <w:t>was obtained and at the 5% level of significance and degree of freedom (</w:t>
      </w:r>
      <w:r w:rsidRPr="00F2270C">
        <w:rPr>
          <w:rFonts w:eastAsia="Arial Unicode MS"/>
          <w:sz w:val="20"/>
          <w:lang w:val="sv-SE"/>
        </w:rPr>
        <w:t>d</w:t>
      </w:r>
      <w:r>
        <w:rPr>
          <w:rFonts w:eastAsia="Arial Unicode MS"/>
          <w:sz w:val="20"/>
          <w:lang w:val="id-ID"/>
        </w:rPr>
        <w:t>f</w:t>
      </w:r>
      <w:r w:rsidRPr="00F2270C">
        <w:rPr>
          <w:rFonts w:eastAsia="Arial Unicode MS"/>
          <w:sz w:val="20"/>
          <w:lang w:val="sv-SE"/>
        </w:rPr>
        <w:t xml:space="preserve">) = 5 </w:t>
      </w:r>
      <w:r>
        <w:rPr>
          <w:rFonts w:eastAsia="Arial Unicode MS"/>
          <w:sz w:val="20"/>
          <w:lang w:val="sv-SE"/>
        </w:rPr>
        <w:t>X</w:t>
      </w:r>
      <w:r>
        <w:rPr>
          <w:rFonts w:eastAsia="Arial Unicode MS"/>
          <w:sz w:val="20"/>
          <w:vertAlign w:val="superscript"/>
          <w:lang w:val="sv-SE"/>
        </w:rPr>
        <w:t>2</w:t>
      </w:r>
      <w:r>
        <w:rPr>
          <w:rFonts w:eastAsia="Arial Unicode MS"/>
          <w:sz w:val="20"/>
          <w:vertAlign w:val="subscript"/>
          <w:lang w:val="sv-SE"/>
        </w:rPr>
        <w:t xml:space="preserve">c.v. </w:t>
      </w:r>
      <w:r>
        <w:rPr>
          <w:rFonts w:eastAsia="Arial Unicode MS"/>
          <w:sz w:val="20"/>
          <w:vertAlign w:val="subscript"/>
          <w:lang w:val="sv-SE"/>
        </w:rPr>
        <w:softHyphen/>
      </w:r>
      <w:r>
        <w:rPr>
          <w:rFonts w:eastAsia="Arial Unicode MS"/>
          <w:sz w:val="20"/>
          <w:lang w:val="sv-SE"/>
        </w:rPr>
        <w:t>= X</w:t>
      </w:r>
      <w:r>
        <w:rPr>
          <w:rFonts w:eastAsia="Arial Unicode MS"/>
          <w:sz w:val="20"/>
          <w:vertAlign w:val="superscript"/>
          <w:lang w:val="sv-SE"/>
        </w:rPr>
        <w:t>2</w:t>
      </w:r>
      <w:r>
        <w:rPr>
          <w:rFonts w:eastAsia="Arial Unicode MS"/>
          <w:sz w:val="20"/>
          <w:vertAlign w:val="subscript"/>
          <w:lang w:val="sv-SE"/>
        </w:rPr>
        <w:t>(0.05;5)</w:t>
      </w:r>
      <w:r>
        <w:rPr>
          <w:rFonts w:eastAsia="Arial Unicode MS"/>
          <w:sz w:val="20"/>
          <w:lang w:val="sv-SE"/>
        </w:rPr>
        <w:t xml:space="preserve"> = 11.07</w:t>
      </w:r>
      <w:r>
        <w:rPr>
          <w:rFonts w:eastAsia="Arial Unicode MS"/>
          <w:sz w:val="20"/>
          <w:lang w:val="id-ID"/>
        </w:rPr>
        <w:t xml:space="preserve"> was obrained</w:t>
      </w:r>
      <w:r w:rsidRPr="00F2270C">
        <w:rPr>
          <w:rFonts w:eastAsia="Arial Unicode MS"/>
          <w:sz w:val="20"/>
          <w:lang w:val="sv-SE"/>
        </w:rPr>
        <w:t xml:space="preserve">, </w:t>
      </w:r>
      <w:r>
        <w:rPr>
          <w:rFonts w:eastAsia="Arial Unicode MS"/>
          <w:sz w:val="20"/>
          <w:lang w:val="id-ID"/>
        </w:rPr>
        <w:t xml:space="preserve">since </w:t>
      </w:r>
      <w:r>
        <w:rPr>
          <w:rFonts w:eastAsia="Arial Unicode MS"/>
          <w:sz w:val="20"/>
        </w:rPr>
        <w:t>X</w:t>
      </w:r>
      <w:r>
        <w:rPr>
          <w:rFonts w:eastAsia="Arial Unicode MS"/>
          <w:sz w:val="20"/>
          <w:vertAlign w:val="superscript"/>
        </w:rPr>
        <w:t>2</w:t>
      </w:r>
      <w:r>
        <w:rPr>
          <w:rFonts w:eastAsia="Arial Unicode MS"/>
          <w:sz w:val="20"/>
          <w:vertAlign w:val="subscript"/>
        </w:rPr>
        <w:t xml:space="preserve">c.v. </w:t>
      </w:r>
      <w:r>
        <w:rPr>
          <w:rFonts w:eastAsia="Arial Unicode MS"/>
          <w:sz w:val="20"/>
        </w:rPr>
        <w:t>&gt; X</w:t>
      </w:r>
      <w:r>
        <w:rPr>
          <w:rFonts w:eastAsia="Arial Unicode MS"/>
          <w:sz w:val="20"/>
          <w:vertAlign w:val="superscript"/>
        </w:rPr>
        <w:t>2</w:t>
      </w:r>
      <w:r>
        <w:rPr>
          <w:rFonts w:eastAsia="Arial Unicode MS"/>
          <w:sz w:val="20"/>
          <w:vertAlign w:val="subscript"/>
        </w:rPr>
        <w:t>obs.</w:t>
      </w:r>
      <w:r w:rsidRPr="00F2270C">
        <w:rPr>
          <w:rFonts w:eastAsia="Arial Unicode MS"/>
          <w:sz w:val="20"/>
          <w:lang w:val="sv-SE"/>
        </w:rPr>
        <w:t xml:space="preserve"> </w:t>
      </w:r>
      <w:r>
        <w:rPr>
          <w:rFonts w:eastAsia="Arial Unicode MS"/>
          <w:sz w:val="20"/>
          <w:lang w:val="id-ID"/>
        </w:rPr>
        <w:t>then H</w:t>
      </w:r>
      <w:r w:rsidRPr="00F2270C">
        <w:rPr>
          <w:rFonts w:eastAsia="Arial Unicode MS"/>
          <w:sz w:val="20"/>
          <w:lang w:val="sv-SE"/>
        </w:rPr>
        <w:t xml:space="preserve">o </w:t>
      </w:r>
      <w:r>
        <w:rPr>
          <w:rFonts w:eastAsia="Arial Unicode MS"/>
          <w:sz w:val="20"/>
          <w:lang w:val="id-ID"/>
        </w:rPr>
        <w:t xml:space="preserve">was accepted. This means that  the  distribution of the data of Mathematics posttest scores of the fourth grade students of </w:t>
      </w:r>
      <w:r w:rsidRPr="00F2270C">
        <w:rPr>
          <w:rFonts w:eastAsia="Arial Unicode MS"/>
          <w:sz w:val="20"/>
          <w:lang w:val="sv-SE"/>
        </w:rPr>
        <w:t>IV SDN 1 Singapadu Kaler</w:t>
      </w:r>
      <w:r>
        <w:rPr>
          <w:rFonts w:eastAsia="Arial Unicode MS"/>
          <w:sz w:val="20"/>
          <w:lang w:val="id-ID"/>
        </w:rPr>
        <w:t xml:space="preserve"> in the experimental group had a normal distribution.</w:t>
      </w:r>
      <w:r w:rsidRPr="00F2270C">
        <w:rPr>
          <w:rFonts w:eastAsia="Arial Unicode MS"/>
          <w:sz w:val="20"/>
          <w:lang w:val="sv-SE"/>
        </w:rPr>
        <w:t xml:space="preserve"> </w:t>
      </w:r>
    </w:p>
    <w:p w:rsidR="00BD69B5" w:rsidRPr="00F2270C" w:rsidRDefault="00BD69B5" w:rsidP="00BD69B5">
      <w:pPr>
        <w:spacing w:line="240" w:lineRule="auto"/>
        <w:ind w:firstLine="720"/>
        <w:outlineLvl w:val="0"/>
        <w:rPr>
          <w:rFonts w:eastAsia="Arial Unicode MS"/>
          <w:sz w:val="20"/>
          <w:lang w:val="sv-SE"/>
        </w:rPr>
      </w:pPr>
      <w:r>
        <w:rPr>
          <w:rFonts w:eastAsia="Arial Unicode MS"/>
          <w:sz w:val="20"/>
          <w:lang w:val="id-ID"/>
        </w:rPr>
        <w:t xml:space="preserve">While for the control group or the fourth grade students of  SDN 4 Singapadu Kaler, the  Mathematics posttest scores was </w:t>
      </w:r>
      <w:r w:rsidR="007F29A2">
        <w:rPr>
          <w:rFonts w:eastAsia="Arial Unicode MS"/>
          <w:sz w:val="20"/>
          <w:lang w:val="id-ID"/>
        </w:rPr>
        <w:t>1.8880</w:t>
      </w:r>
      <w:r>
        <w:rPr>
          <w:rFonts w:eastAsia="Arial Unicode MS"/>
          <w:sz w:val="20"/>
          <w:lang w:val="id-ID"/>
        </w:rPr>
        <w:t xml:space="preserve"> and  at  the 5% level of significance </w:t>
      </w:r>
      <w:r>
        <w:rPr>
          <w:rFonts w:eastAsia="Arial Unicode MS"/>
          <w:sz w:val="20"/>
        </w:rPr>
        <w:t>(α = 0.05)</w:t>
      </w:r>
      <w:r w:rsidRPr="00F2270C">
        <w:rPr>
          <w:rFonts w:eastAsia="Arial Unicode MS"/>
          <w:sz w:val="20"/>
          <w:lang w:val="sv-SE"/>
        </w:rPr>
        <w:t xml:space="preserve"> </w:t>
      </w:r>
      <w:r>
        <w:rPr>
          <w:rFonts w:eastAsia="Arial Unicode MS"/>
          <w:sz w:val="20"/>
          <w:lang w:val="id-ID"/>
        </w:rPr>
        <w:t xml:space="preserve">and degree of freedom </w:t>
      </w:r>
      <w:r w:rsidRPr="00F2270C">
        <w:rPr>
          <w:rFonts w:eastAsia="Arial Unicode MS"/>
          <w:sz w:val="20"/>
          <w:lang w:val="sv-SE"/>
        </w:rPr>
        <w:t>(d</w:t>
      </w:r>
      <w:r>
        <w:rPr>
          <w:rFonts w:eastAsia="Arial Unicode MS"/>
          <w:sz w:val="20"/>
          <w:lang w:val="id-ID"/>
        </w:rPr>
        <w:t>f</w:t>
      </w:r>
      <w:r w:rsidRPr="00F2270C">
        <w:rPr>
          <w:rFonts w:eastAsia="Arial Unicode MS"/>
          <w:sz w:val="20"/>
          <w:lang w:val="sv-SE"/>
        </w:rPr>
        <w:t>) = 5</w:t>
      </w:r>
      <w:r>
        <w:rPr>
          <w:rFonts w:eastAsia="Arial Unicode MS"/>
          <w:sz w:val="20"/>
          <w:lang w:val="id-ID"/>
        </w:rPr>
        <w:t xml:space="preserve">, </w:t>
      </w:r>
      <w:r w:rsidRPr="00F2270C">
        <w:rPr>
          <w:rFonts w:eastAsia="Arial Unicode MS"/>
          <w:sz w:val="20"/>
          <w:lang w:val="sv-SE"/>
        </w:rPr>
        <w:t xml:space="preserve"> </w:t>
      </w:r>
      <w:r>
        <w:rPr>
          <w:rFonts w:eastAsia="Arial Unicode MS"/>
          <w:sz w:val="20"/>
          <w:lang w:val="sv-SE"/>
        </w:rPr>
        <w:t>X</w:t>
      </w:r>
      <w:r>
        <w:rPr>
          <w:rFonts w:eastAsia="Arial Unicode MS"/>
          <w:sz w:val="20"/>
          <w:vertAlign w:val="superscript"/>
          <w:lang w:val="sv-SE"/>
        </w:rPr>
        <w:t>2</w:t>
      </w:r>
      <w:r>
        <w:rPr>
          <w:rFonts w:eastAsia="Arial Unicode MS"/>
          <w:sz w:val="20"/>
          <w:vertAlign w:val="subscript"/>
          <w:lang w:val="sv-SE"/>
        </w:rPr>
        <w:t xml:space="preserve">c.v. </w:t>
      </w:r>
      <w:r>
        <w:rPr>
          <w:rFonts w:eastAsia="Arial Unicode MS"/>
          <w:sz w:val="20"/>
          <w:vertAlign w:val="subscript"/>
          <w:lang w:val="sv-SE"/>
        </w:rPr>
        <w:softHyphen/>
      </w:r>
      <w:r>
        <w:rPr>
          <w:rFonts w:eastAsia="Arial Unicode MS"/>
          <w:sz w:val="20"/>
          <w:lang w:val="sv-SE"/>
        </w:rPr>
        <w:t>= X</w:t>
      </w:r>
      <w:r>
        <w:rPr>
          <w:rFonts w:eastAsia="Arial Unicode MS"/>
          <w:sz w:val="20"/>
          <w:vertAlign w:val="superscript"/>
          <w:lang w:val="sv-SE"/>
        </w:rPr>
        <w:t>2</w:t>
      </w:r>
      <w:r>
        <w:rPr>
          <w:rFonts w:eastAsia="Arial Unicode MS"/>
          <w:sz w:val="20"/>
          <w:vertAlign w:val="subscript"/>
          <w:lang w:val="sv-SE"/>
        </w:rPr>
        <w:t>(0.05;5)</w:t>
      </w:r>
      <w:r>
        <w:rPr>
          <w:rFonts w:eastAsia="Arial Unicode MS"/>
          <w:sz w:val="20"/>
          <w:lang w:val="sv-SE"/>
        </w:rPr>
        <w:t xml:space="preserve"> = 11.07</w:t>
      </w:r>
      <w:r>
        <w:rPr>
          <w:rFonts w:eastAsia="Arial Unicode MS"/>
          <w:sz w:val="20"/>
          <w:lang w:val="id-ID"/>
        </w:rPr>
        <w:t xml:space="preserve">  was obtained</w:t>
      </w:r>
      <w:r w:rsidRPr="00F2270C">
        <w:rPr>
          <w:rFonts w:eastAsia="Arial Unicode MS"/>
          <w:sz w:val="20"/>
          <w:lang w:val="sv-SE"/>
        </w:rPr>
        <w:t xml:space="preserve">, </w:t>
      </w:r>
      <w:r>
        <w:rPr>
          <w:rFonts w:eastAsia="Arial Unicode MS"/>
          <w:sz w:val="20"/>
          <w:lang w:val="id-ID"/>
        </w:rPr>
        <w:t xml:space="preserve">since </w:t>
      </w:r>
      <w:r>
        <w:rPr>
          <w:rFonts w:eastAsia="Arial Unicode MS"/>
          <w:sz w:val="20"/>
        </w:rPr>
        <w:t>X</w:t>
      </w:r>
      <w:r>
        <w:rPr>
          <w:rFonts w:eastAsia="Arial Unicode MS"/>
          <w:sz w:val="20"/>
          <w:vertAlign w:val="superscript"/>
        </w:rPr>
        <w:t>2</w:t>
      </w:r>
      <w:r>
        <w:rPr>
          <w:rFonts w:eastAsia="Arial Unicode MS"/>
          <w:sz w:val="20"/>
          <w:vertAlign w:val="subscript"/>
        </w:rPr>
        <w:t xml:space="preserve">c.v. </w:t>
      </w:r>
      <w:r>
        <w:rPr>
          <w:rFonts w:eastAsia="Arial Unicode MS"/>
          <w:sz w:val="20"/>
        </w:rPr>
        <w:t>&gt; X</w:t>
      </w:r>
      <w:r>
        <w:rPr>
          <w:rFonts w:eastAsia="Arial Unicode MS"/>
          <w:sz w:val="20"/>
          <w:vertAlign w:val="superscript"/>
        </w:rPr>
        <w:t>2</w:t>
      </w:r>
      <w:r>
        <w:rPr>
          <w:rFonts w:eastAsia="Arial Unicode MS"/>
          <w:sz w:val="20"/>
          <w:vertAlign w:val="subscript"/>
        </w:rPr>
        <w:t>obs.</w:t>
      </w:r>
      <w:r>
        <w:rPr>
          <w:rFonts w:eastAsia="Arial Unicode MS"/>
          <w:sz w:val="20"/>
          <w:lang w:val="id-ID"/>
        </w:rPr>
        <w:t xml:space="preserve"> then </w:t>
      </w:r>
      <w:r w:rsidRPr="00F2270C">
        <w:rPr>
          <w:rFonts w:eastAsia="Arial Unicode MS"/>
          <w:sz w:val="20"/>
          <w:lang w:val="sv-SE"/>
        </w:rPr>
        <w:t xml:space="preserve">Ho </w:t>
      </w:r>
      <w:r>
        <w:rPr>
          <w:rFonts w:eastAsia="Arial Unicode MS"/>
          <w:sz w:val="20"/>
          <w:lang w:val="id-ID"/>
        </w:rPr>
        <w:t>was accepted</w:t>
      </w:r>
      <w:r w:rsidRPr="00F2270C">
        <w:rPr>
          <w:rFonts w:eastAsia="Arial Unicode MS"/>
          <w:sz w:val="20"/>
          <w:lang w:val="sv-SE"/>
        </w:rPr>
        <w:t xml:space="preserve">. </w:t>
      </w:r>
      <w:r>
        <w:rPr>
          <w:rFonts w:eastAsia="Arial Unicode MS"/>
          <w:sz w:val="20"/>
          <w:lang w:val="id-ID"/>
        </w:rPr>
        <w:t xml:space="preserve">This means that the distribution of the data of the Mathematics posttest scores of the fourth grade students of </w:t>
      </w:r>
      <w:r w:rsidRPr="00F2270C">
        <w:rPr>
          <w:rFonts w:eastAsia="Arial Unicode MS"/>
          <w:sz w:val="20"/>
          <w:lang w:val="sv-SE"/>
        </w:rPr>
        <w:t xml:space="preserve">SDN 4 Singapadu </w:t>
      </w:r>
      <w:r>
        <w:rPr>
          <w:rFonts w:eastAsia="Arial Unicode MS"/>
          <w:sz w:val="20"/>
          <w:lang w:val="id-ID"/>
        </w:rPr>
        <w:t>Kaler or control class had a normal distribution .</w:t>
      </w:r>
      <w:r w:rsidRPr="00F2270C">
        <w:rPr>
          <w:rFonts w:eastAsia="Arial Unicode MS"/>
          <w:sz w:val="20"/>
          <w:lang w:val="sv-SE"/>
        </w:rPr>
        <w:t xml:space="preserve"> </w:t>
      </w:r>
      <w:r w:rsidRPr="00F2270C">
        <w:rPr>
          <w:rFonts w:eastAsia="Arial Unicode MS"/>
          <w:sz w:val="20"/>
          <w:lang w:val="sv-SE"/>
        </w:rPr>
        <w:fldChar w:fldCharType="begin"/>
      </w:r>
      <w:r w:rsidRPr="00F2270C">
        <w:rPr>
          <w:rFonts w:eastAsia="Arial Unicode MS"/>
          <w:sz w:val="20"/>
          <w:lang w:val="sv-SE"/>
        </w:rPr>
        <w:instrText xml:space="preserve"> LINK Excel.Sheet.12 "D:\\FiLe TuGaS\\UNDIKSHA PGSD'08\\Documents smt 8\\Skripsi Andi\\Uji Normalitas.xlsx" Eksperimen!R1C1:R10C8 \a \f 5 \h  \* MERGEFORMAT </w:instrText>
      </w:r>
      <w:r w:rsidRPr="00F2270C">
        <w:rPr>
          <w:rFonts w:eastAsia="Arial Unicode MS"/>
          <w:sz w:val="20"/>
          <w:lang w:val="sv-SE"/>
        </w:rPr>
        <w:fldChar w:fldCharType="separate"/>
      </w:r>
    </w:p>
    <w:p w:rsidR="00BD69B5" w:rsidRPr="00F2270C" w:rsidRDefault="00BD69B5" w:rsidP="00BD69B5">
      <w:pPr>
        <w:tabs>
          <w:tab w:val="left" w:pos="142"/>
        </w:tabs>
        <w:spacing w:line="240" w:lineRule="auto"/>
        <w:outlineLvl w:val="0"/>
        <w:rPr>
          <w:rFonts w:eastAsia="Arial Unicode MS"/>
          <w:sz w:val="20"/>
          <w:lang w:val="sv-SE"/>
        </w:rPr>
      </w:pPr>
      <w:r w:rsidRPr="00F2270C">
        <w:rPr>
          <w:rFonts w:eastAsia="Arial Unicode MS"/>
          <w:sz w:val="20"/>
          <w:lang w:val="sv-SE"/>
        </w:rPr>
        <w:fldChar w:fldCharType="end"/>
      </w:r>
    </w:p>
    <w:p w:rsidR="00BD69B5" w:rsidRPr="007D3AED" w:rsidRDefault="00BD69B5" w:rsidP="00BD69B5">
      <w:pPr>
        <w:spacing w:line="240" w:lineRule="auto"/>
        <w:outlineLvl w:val="0"/>
        <w:rPr>
          <w:rFonts w:eastAsia="Arial Unicode MS"/>
          <w:b/>
          <w:sz w:val="20"/>
          <w:lang w:val="id-ID"/>
        </w:rPr>
      </w:pPr>
      <w:r>
        <w:rPr>
          <w:rFonts w:eastAsia="Arial Unicode MS"/>
          <w:b/>
          <w:sz w:val="20"/>
          <w:lang w:val="id-ID"/>
        </w:rPr>
        <w:t xml:space="preserve">Variance  Homogeneity Testing </w:t>
      </w:r>
    </w:p>
    <w:p w:rsidR="00BD69B5" w:rsidRPr="00860DE9" w:rsidRDefault="00BD69B5" w:rsidP="00BD69B5">
      <w:pPr>
        <w:spacing w:line="240" w:lineRule="auto"/>
        <w:ind w:firstLine="720"/>
        <w:outlineLvl w:val="0"/>
        <w:rPr>
          <w:rFonts w:eastAsia="Arial Unicode MS"/>
          <w:sz w:val="20"/>
          <w:lang w:val="sv-SE"/>
        </w:rPr>
      </w:pPr>
      <w:r>
        <w:rPr>
          <w:rFonts w:eastAsia="Arial Unicode MS"/>
          <w:sz w:val="20"/>
          <w:lang w:val="id-ID"/>
        </w:rPr>
        <w:t>From the computation  F</w:t>
      </w:r>
      <w:r w:rsidRPr="00A07E8A">
        <w:rPr>
          <w:rFonts w:eastAsia="Arial Unicode MS"/>
          <w:sz w:val="20"/>
          <w:vertAlign w:val="subscript"/>
          <w:lang w:val="id-ID"/>
        </w:rPr>
        <w:t>obs.</w:t>
      </w:r>
      <w:r>
        <w:rPr>
          <w:rFonts w:eastAsia="Arial Unicode MS"/>
          <w:sz w:val="20"/>
          <w:vertAlign w:val="subscript"/>
          <w:lang w:val="id-ID"/>
        </w:rPr>
        <w:t xml:space="preserve"> of </w:t>
      </w:r>
      <w:r w:rsidRPr="00A07E8A">
        <w:rPr>
          <w:rFonts w:eastAsia="Arial Unicode MS"/>
          <w:sz w:val="20"/>
          <w:lang w:val="id-ID"/>
        </w:rPr>
        <w:t xml:space="preserve">1.63 </w:t>
      </w:r>
      <w:r>
        <w:rPr>
          <w:rFonts w:eastAsia="Arial Unicode MS"/>
          <w:sz w:val="20"/>
          <w:lang w:val="id-ID"/>
        </w:rPr>
        <w:t xml:space="preserve">was obtained while </w:t>
      </w:r>
      <w:r w:rsidRPr="00860DE9">
        <w:rPr>
          <w:rFonts w:eastAsia="Arial Unicode MS"/>
          <w:sz w:val="20"/>
          <w:lang w:val="sv-SE"/>
        </w:rPr>
        <w:t>F</w:t>
      </w:r>
      <w:r w:rsidRPr="00A07E8A">
        <w:rPr>
          <w:rFonts w:eastAsia="Arial Unicode MS"/>
          <w:sz w:val="20"/>
          <w:vertAlign w:val="subscript"/>
          <w:lang w:val="id-ID"/>
        </w:rPr>
        <w:t>c.v.</w:t>
      </w:r>
      <w:r>
        <w:rPr>
          <w:rFonts w:eastAsia="Arial Unicode MS"/>
          <w:sz w:val="20"/>
          <w:vertAlign w:val="subscript"/>
          <w:lang w:val="id-ID"/>
        </w:rPr>
        <w:t xml:space="preserve"> </w:t>
      </w:r>
      <w:r>
        <w:rPr>
          <w:rFonts w:eastAsia="Arial Unicode MS"/>
          <w:sz w:val="20"/>
          <w:lang w:val="id-ID"/>
        </w:rPr>
        <w:t xml:space="preserve">at the 5% level of significance  with df of the  numerator </w:t>
      </w:r>
      <w:r w:rsidRPr="00860DE9">
        <w:rPr>
          <w:rFonts w:eastAsia="Arial Unicode MS"/>
          <w:sz w:val="20"/>
          <w:lang w:val="sv-SE"/>
        </w:rPr>
        <w:t xml:space="preserve">= 17 </w:t>
      </w:r>
      <w:r>
        <w:rPr>
          <w:rFonts w:eastAsia="Arial Unicode MS"/>
          <w:sz w:val="20"/>
          <w:lang w:val="id-ID"/>
        </w:rPr>
        <w:t xml:space="preserve">and the df of the denominator </w:t>
      </w:r>
      <w:r w:rsidRPr="00860DE9">
        <w:rPr>
          <w:rFonts w:eastAsia="Arial Unicode MS"/>
          <w:sz w:val="20"/>
          <w:lang w:val="sv-SE"/>
        </w:rPr>
        <w:t xml:space="preserve"> = 20</w:t>
      </w:r>
      <w:r>
        <w:rPr>
          <w:rFonts w:eastAsia="Arial Unicode MS"/>
          <w:sz w:val="20"/>
          <w:lang w:val="id-ID"/>
        </w:rPr>
        <w:t xml:space="preserve"> was </w:t>
      </w:r>
      <w:r>
        <w:rPr>
          <w:rFonts w:eastAsia="Arial Unicode MS"/>
          <w:sz w:val="20"/>
          <w:lang w:val="sv-SE"/>
        </w:rPr>
        <w:t xml:space="preserve"> 2</w:t>
      </w:r>
      <w:r>
        <w:rPr>
          <w:rFonts w:eastAsia="Arial Unicode MS"/>
          <w:sz w:val="20"/>
          <w:lang w:val="id-ID"/>
        </w:rPr>
        <w:t>.</w:t>
      </w:r>
      <w:r w:rsidRPr="00860DE9">
        <w:rPr>
          <w:rFonts w:eastAsia="Arial Unicode MS"/>
          <w:sz w:val="20"/>
          <w:lang w:val="sv-SE"/>
        </w:rPr>
        <w:t xml:space="preserve">12. </w:t>
      </w:r>
      <w:r>
        <w:rPr>
          <w:rFonts w:eastAsia="Arial Unicode MS"/>
          <w:sz w:val="20"/>
          <w:lang w:val="id-ID"/>
        </w:rPr>
        <w:t>This means that</w:t>
      </w:r>
      <w:r w:rsidRPr="00860DE9">
        <w:rPr>
          <w:rFonts w:eastAsia="Arial Unicode MS"/>
          <w:sz w:val="20"/>
          <w:lang w:val="sv-SE"/>
        </w:rPr>
        <w:t xml:space="preserve"> F</w:t>
      </w:r>
      <w:r w:rsidRPr="00156B23">
        <w:rPr>
          <w:rFonts w:eastAsia="Arial Unicode MS"/>
          <w:sz w:val="20"/>
          <w:vertAlign w:val="subscript"/>
          <w:lang w:val="id-ID"/>
        </w:rPr>
        <w:t>obs.</w:t>
      </w:r>
      <w:r w:rsidRPr="00860DE9">
        <w:rPr>
          <w:rFonts w:eastAsia="Arial Unicode MS"/>
          <w:sz w:val="20"/>
          <w:lang w:val="sv-SE"/>
        </w:rPr>
        <w:t xml:space="preserve"> &lt; F</w:t>
      </w:r>
      <w:r w:rsidRPr="00156B23">
        <w:rPr>
          <w:rFonts w:eastAsia="Arial Unicode MS"/>
          <w:sz w:val="20"/>
          <w:vertAlign w:val="subscript"/>
          <w:lang w:val="id-ID"/>
        </w:rPr>
        <w:t>c.v</w:t>
      </w:r>
      <w:r>
        <w:rPr>
          <w:rFonts w:eastAsia="Arial Unicode MS"/>
          <w:sz w:val="20"/>
          <w:lang w:val="sv-SE"/>
        </w:rPr>
        <w:t xml:space="preserve">, </w:t>
      </w:r>
      <w:r>
        <w:rPr>
          <w:rFonts w:eastAsia="Arial Unicode MS"/>
          <w:sz w:val="20"/>
          <w:lang w:val="id-ID"/>
        </w:rPr>
        <w:t xml:space="preserve">thus </w:t>
      </w:r>
      <w:r>
        <w:rPr>
          <w:rFonts w:eastAsia="Arial Unicode MS"/>
          <w:sz w:val="20"/>
          <w:lang w:val="sv-SE"/>
        </w:rPr>
        <w:t xml:space="preserve">Ho </w:t>
      </w:r>
      <w:r>
        <w:rPr>
          <w:rFonts w:eastAsia="Arial Unicode MS"/>
          <w:sz w:val="20"/>
          <w:lang w:val="id-ID"/>
        </w:rPr>
        <w:t xml:space="preserve">was accepted . This means that  the variance of the data was homogeneus. </w:t>
      </w:r>
    </w:p>
    <w:p w:rsidR="00BD69B5" w:rsidRDefault="00BD69B5" w:rsidP="00BD69B5">
      <w:pPr>
        <w:tabs>
          <w:tab w:val="left" w:pos="8640"/>
        </w:tabs>
        <w:spacing w:line="240" w:lineRule="auto"/>
        <w:outlineLvl w:val="0"/>
        <w:rPr>
          <w:rFonts w:eastAsia="Arial Unicode MS"/>
          <w:sz w:val="20"/>
          <w:lang w:val="sv-SE"/>
        </w:rPr>
      </w:pPr>
      <w:r>
        <w:rPr>
          <w:rFonts w:eastAsia="Arial Unicode MS"/>
          <w:sz w:val="20"/>
          <w:lang w:val="sv-SE"/>
        </w:rPr>
        <w:tab/>
      </w:r>
    </w:p>
    <w:p w:rsidR="00BD69B5" w:rsidRPr="00753284" w:rsidRDefault="00BD69B5" w:rsidP="00BD69B5">
      <w:pPr>
        <w:spacing w:line="240" w:lineRule="auto"/>
        <w:outlineLvl w:val="0"/>
        <w:rPr>
          <w:rFonts w:eastAsia="Arial Unicode MS"/>
          <w:b/>
          <w:sz w:val="20"/>
          <w:lang w:val="id-ID"/>
        </w:rPr>
      </w:pPr>
      <w:r>
        <w:rPr>
          <w:rFonts w:eastAsia="Arial Unicode MS"/>
          <w:b/>
          <w:sz w:val="20"/>
          <w:lang w:val="id-ID"/>
        </w:rPr>
        <w:t xml:space="preserve">Hypothesis Testing </w:t>
      </w:r>
    </w:p>
    <w:p w:rsidR="00BD69B5" w:rsidRPr="00860DE9" w:rsidRDefault="00BD69B5" w:rsidP="00BD69B5">
      <w:pPr>
        <w:spacing w:line="240" w:lineRule="auto"/>
        <w:ind w:firstLine="720"/>
        <w:outlineLvl w:val="0"/>
        <w:rPr>
          <w:rFonts w:eastAsia="Arial Unicode MS"/>
          <w:sz w:val="20"/>
          <w:lang w:val="sv-SE"/>
        </w:rPr>
      </w:pPr>
      <w:r>
        <w:rPr>
          <w:rFonts w:eastAsia="Arial Unicode MS"/>
          <w:sz w:val="20"/>
          <w:lang w:val="id-ID"/>
        </w:rPr>
        <w:t>The data that were successfully collected were analyzed by inferential statistics while t-test was used for  testing the hypothesis</w:t>
      </w:r>
      <w:r>
        <w:rPr>
          <w:rFonts w:eastAsia="Arial Unicode MS"/>
          <w:sz w:val="20"/>
          <w:lang w:val="sv-SE"/>
        </w:rPr>
        <w:t>.</w:t>
      </w:r>
      <w:r>
        <w:rPr>
          <w:rFonts w:eastAsia="Arial Unicode MS"/>
          <w:sz w:val="20"/>
          <w:lang w:val="id-ID"/>
        </w:rPr>
        <w:t xml:space="preserve"> The results of the t- test analysis can be seen in Table 2.</w:t>
      </w:r>
      <w:r w:rsidRPr="00860DE9">
        <w:rPr>
          <w:rFonts w:eastAsia="Arial Unicode MS"/>
          <w:sz w:val="20"/>
          <w:lang w:val="sv-SE"/>
        </w:rPr>
        <w:t xml:space="preserve"> </w:t>
      </w:r>
    </w:p>
    <w:p w:rsidR="00BD69B5" w:rsidRPr="00860DE9" w:rsidRDefault="00BD69B5" w:rsidP="00BD69B5">
      <w:pPr>
        <w:spacing w:line="240" w:lineRule="auto"/>
        <w:jc w:val="center"/>
        <w:outlineLvl w:val="0"/>
        <w:rPr>
          <w:rFonts w:eastAsia="Arial Unicode MS"/>
          <w:sz w:val="20"/>
          <w:lang w:val="sv-SE"/>
        </w:rPr>
      </w:pPr>
      <w:r>
        <w:rPr>
          <w:rFonts w:eastAsia="Arial Unicode MS"/>
          <w:sz w:val="20"/>
          <w:lang w:val="sv-SE"/>
        </w:rPr>
        <w:t>Tabl</w:t>
      </w:r>
      <w:r>
        <w:rPr>
          <w:rFonts w:eastAsia="Arial Unicode MS"/>
          <w:sz w:val="20"/>
          <w:lang w:val="id-ID"/>
        </w:rPr>
        <w:t>e</w:t>
      </w:r>
      <w:r>
        <w:rPr>
          <w:rFonts w:eastAsia="Arial Unicode MS"/>
          <w:sz w:val="20"/>
          <w:lang w:val="sv-SE"/>
        </w:rPr>
        <w:t xml:space="preserve"> </w:t>
      </w:r>
      <w:r>
        <w:rPr>
          <w:rFonts w:eastAsia="Arial Unicode MS"/>
          <w:sz w:val="20"/>
          <w:lang w:val="id-ID"/>
        </w:rPr>
        <w:t>2</w:t>
      </w:r>
      <w:r w:rsidRPr="00860DE9">
        <w:rPr>
          <w:rFonts w:eastAsia="Arial Unicode MS"/>
          <w:sz w:val="20"/>
          <w:lang w:val="sv-SE"/>
        </w:rPr>
        <w:t>.</w:t>
      </w:r>
      <w:r>
        <w:rPr>
          <w:rFonts w:eastAsia="Arial Unicode MS"/>
          <w:sz w:val="20"/>
          <w:lang w:val="id-ID"/>
        </w:rPr>
        <w:t xml:space="preserve"> Recaputation of the Result of Hypothesis Testing at the 5% level of Significance and df = 37</w:t>
      </w:r>
    </w:p>
    <w:tbl>
      <w:tblPr>
        <w:tblW w:w="8364" w:type="dxa"/>
        <w:jc w:val="center"/>
        <w:tblBorders>
          <w:top w:val="single" w:sz="4" w:space="0" w:color="auto"/>
          <w:bottom w:val="single" w:sz="4" w:space="0" w:color="auto"/>
        </w:tblBorders>
        <w:tblLayout w:type="fixed"/>
        <w:tblLook w:val="04A0" w:firstRow="1" w:lastRow="0" w:firstColumn="1" w:lastColumn="0" w:noHBand="0" w:noVBand="1"/>
      </w:tblPr>
      <w:tblGrid>
        <w:gridCol w:w="1656"/>
        <w:gridCol w:w="1888"/>
        <w:gridCol w:w="1134"/>
        <w:gridCol w:w="1134"/>
        <w:gridCol w:w="992"/>
        <w:gridCol w:w="1560"/>
      </w:tblGrid>
      <w:tr w:rsidR="00BD69B5" w:rsidRPr="00194C0F" w:rsidTr="007F29A2">
        <w:trPr>
          <w:jc w:val="center"/>
        </w:trPr>
        <w:tc>
          <w:tcPr>
            <w:tcW w:w="1656" w:type="dxa"/>
            <w:tcBorders>
              <w:bottom w:val="single" w:sz="4" w:space="0" w:color="auto"/>
            </w:tcBorders>
            <w:vAlign w:val="center"/>
          </w:tcPr>
          <w:p w:rsidR="00BD69B5" w:rsidRPr="00194C0F" w:rsidRDefault="00BD69B5" w:rsidP="00423208">
            <w:pPr>
              <w:spacing w:line="240" w:lineRule="auto"/>
              <w:jc w:val="center"/>
              <w:outlineLvl w:val="0"/>
              <w:rPr>
                <w:rFonts w:eastAsia="Arial Unicode MS"/>
                <w:sz w:val="20"/>
                <w:lang w:val="sv-SE" w:eastAsia="id-ID"/>
              </w:rPr>
            </w:pPr>
            <w:r>
              <w:rPr>
                <w:rFonts w:eastAsia="Arial Unicode MS"/>
                <w:sz w:val="20"/>
                <w:lang w:val="id-ID" w:eastAsia="id-ID"/>
              </w:rPr>
              <w:t>Topic</w:t>
            </w:r>
          </w:p>
        </w:tc>
        <w:tc>
          <w:tcPr>
            <w:tcW w:w="1888" w:type="dxa"/>
            <w:tcBorders>
              <w:bottom w:val="single" w:sz="4" w:space="0" w:color="auto"/>
            </w:tcBorders>
            <w:vAlign w:val="center"/>
          </w:tcPr>
          <w:p w:rsidR="00BD69B5" w:rsidRPr="00194C0F" w:rsidRDefault="00BD69B5" w:rsidP="00423208">
            <w:pPr>
              <w:spacing w:line="240" w:lineRule="auto"/>
              <w:ind w:firstLine="3"/>
              <w:jc w:val="center"/>
              <w:outlineLvl w:val="0"/>
              <w:rPr>
                <w:rFonts w:eastAsia="Arial Unicode MS"/>
                <w:sz w:val="20"/>
                <w:lang w:val="sv-SE" w:eastAsia="id-ID"/>
              </w:rPr>
            </w:pPr>
            <w:r>
              <w:rPr>
                <w:rFonts w:eastAsia="Arial Unicode MS"/>
                <w:sz w:val="20"/>
                <w:lang w:val="id-ID" w:eastAsia="id-ID"/>
              </w:rPr>
              <w:t xml:space="preserve">Treatment Given </w:t>
            </w:r>
          </w:p>
        </w:tc>
        <w:tc>
          <w:tcPr>
            <w:tcW w:w="1134" w:type="dxa"/>
            <w:tcBorders>
              <w:bottom w:val="single" w:sz="4" w:space="0" w:color="auto"/>
            </w:tcBorders>
            <w:vAlign w:val="center"/>
          </w:tcPr>
          <w:p w:rsidR="00BD69B5" w:rsidRPr="00CB6063" w:rsidRDefault="00BD69B5" w:rsidP="00423208">
            <w:pPr>
              <w:spacing w:line="240" w:lineRule="auto"/>
              <w:ind w:firstLine="5"/>
              <w:jc w:val="center"/>
              <w:outlineLvl w:val="0"/>
              <w:rPr>
                <w:rFonts w:eastAsia="Arial Unicode MS"/>
                <w:sz w:val="20"/>
                <w:lang w:val="id-ID" w:eastAsia="id-ID"/>
              </w:rPr>
            </w:pPr>
            <w:r>
              <w:rPr>
                <w:rFonts w:eastAsia="Arial Unicode MS"/>
                <w:sz w:val="20"/>
                <w:lang w:val="id-ID" w:eastAsia="id-ID"/>
              </w:rPr>
              <w:t xml:space="preserve">Mean </w:t>
            </w:r>
            <w:r w:rsidRPr="00194C0F">
              <w:rPr>
                <w:rFonts w:eastAsia="Arial Unicode MS"/>
                <w:sz w:val="20"/>
                <w:lang w:val="sv-SE" w:eastAsia="id-ID"/>
              </w:rPr>
              <w:t>S</w:t>
            </w:r>
            <w:r>
              <w:rPr>
                <w:rFonts w:eastAsia="Arial Unicode MS"/>
                <w:sz w:val="20"/>
                <w:lang w:val="id-ID" w:eastAsia="id-ID"/>
              </w:rPr>
              <w:t>c</w:t>
            </w:r>
            <w:r w:rsidRPr="00194C0F">
              <w:rPr>
                <w:rFonts w:eastAsia="Arial Unicode MS"/>
                <w:sz w:val="20"/>
                <w:lang w:val="sv-SE" w:eastAsia="id-ID"/>
              </w:rPr>
              <w:t>or</w:t>
            </w:r>
            <w:r>
              <w:rPr>
                <w:rFonts w:eastAsia="Arial Unicode MS"/>
                <w:sz w:val="20"/>
                <w:lang w:val="id-ID" w:eastAsia="id-ID"/>
              </w:rPr>
              <w:t>e</w:t>
            </w:r>
          </w:p>
        </w:tc>
        <w:tc>
          <w:tcPr>
            <w:tcW w:w="1134" w:type="dxa"/>
            <w:tcBorders>
              <w:bottom w:val="single" w:sz="4" w:space="0" w:color="auto"/>
            </w:tcBorders>
            <w:vAlign w:val="center"/>
          </w:tcPr>
          <w:p w:rsidR="00BD69B5" w:rsidRPr="00194C0F" w:rsidRDefault="00BD69B5" w:rsidP="00423208">
            <w:pPr>
              <w:spacing w:line="240" w:lineRule="auto"/>
              <w:jc w:val="center"/>
              <w:outlineLvl w:val="0"/>
              <w:rPr>
                <w:rFonts w:eastAsia="Arial Unicode MS"/>
                <w:sz w:val="20"/>
                <w:lang w:val="sv-SE" w:eastAsia="id-ID"/>
              </w:rPr>
            </w:pPr>
            <w:r>
              <w:rPr>
                <w:rFonts w:eastAsia="Arial Unicode MS"/>
                <w:sz w:val="20"/>
                <w:lang w:val="id-ID" w:eastAsia="id-ID"/>
              </w:rPr>
              <w:t>Value of  t</w:t>
            </w:r>
            <w:r w:rsidRPr="00CB6063">
              <w:rPr>
                <w:rFonts w:eastAsia="Arial Unicode MS"/>
                <w:sz w:val="20"/>
                <w:vertAlign w:val="subscript"/>
                <w:lang w:val="id-ID" w:eastAsia="id-ID"/>
              </w:rPr>
              <w:t>obs</w:t>
            </w:r>
            <w:r>
              <w:rPr>
                <w:rFonts w:eastAsia="Arial Unicode MS"/>
                <w:sz w:val="20"/>
                <w:vertAlign w:val="subscript"/>
                <w:lang w:val="id-ID" w:eastAsia="id-ID"/>
              </w:rPr>
              <w:t>.</w:t>
            </w:r>
            <w:r>
              <w:rPr>
                <w:rFonts w:eastAsia="Arial Unicode MS"/>
                <w:sz w:val="20"/>
                <w:lang w:val="id-ID" w:eastAsia="id-ID"/>
              </w:rPr>
              <w:t xml:space="preserve"> </w:t>
            </w:r>
          </w:p>
        </w:tc>
        <w:tc>
          <w:tcPr>
            <w:tcW w:w="992" w:type="dxa"/>
            <w:tcBorders>
              <w:bottom w:val="single" w:sz="4" w:space="0" w:color="auto"/>
            </w:tcBorders>
            <w:vAlign w:val="center"/>
          </w:tcPr>
          <w:p w:rsidR="00BD69B5" w:rsidRPr="00CB6063" w:rsidRDefault="00BD69B5" w:rsidP="00423208">
            <w:pPr>
              <w:spacing w:line="240" w:lineRule="auto"/>
              <w:ind w:firstLine="34"/>
              <w:jc w:val="center"/>
              <w:outlineLvl w:val="0"/>
              <w:rPr>
                <w:rFonts w:eastAsia="Arial Unicode MS"/>
                <w:sz w:val="20"/>
                <w:lang w:val="id-ID" w:eastAsia="id-ID"/>
              </w:rPr>
            </w:pPr>
            <w:r>
              <w:rPr>
                <w:rFonts w:eastAsia="Arial Unicode MS"/>
                <w:sz w:val="20"/>
                <w:lang w:val="id-ID" w:eastAsia="id-ID"/>
              </w:rPr>
              <w:t>Value of t.</w:t>
            </w:r>
            <w:r w:rsidRPr="00CB6063">
              <w:rPr>
                <w:rFonts w:eastAsia="Arial Unicode MS"/>
                <w:sz w:val="20"/>
                <w:vertAlign w:val="subscript"/>
                <w:lang w:val="id-ID" w:eastAsia="id-ID"/>
              </w:rPr>
              <w:t>c.v.</w:t>
            </w:r>
          </w:p>
        </w:tc>
        <w:tc>
          <w:tcPr>
            <w:tcW w:w="1560" w:type="dxa"/>
            <w:tcBorders>
              <w:bottom w:val="single" w:sz="4" w:space="0" w:color="auto"/>
            </w:tcBorders>
            <w:vAlign w:val="center"/>
          </w:tcPr>
          <w:p w:rsidR="00BD69B5" w:rsidRPr="00194C0F" w:rsidRDefault="00BD69B5" w:rsidP="00423208">
            <w:pPr>
              <w:spacing w:line="240" w:lineRule="auto"/>
              <w:jc w:val="center"/>
              <w:outlineLvl w:val="0"/>
              <w:rPr>
                <w:rFonts w:eastAsia="Arial Unicode MS"/>
                <w:sz w:val="20"/>
                <w:lang w:val="sv-SE" w:eastAsia="id-ID"/>
              </w:rPr>
            </w:pPr>
            <w:r>
              <w:rPr>
                <w:rFonts w:eastAsia="Arial Unicode MS"/>
                <w:sz w:val="20"/>
                <w:lang w:val="id-ID" w:eastAsia="id-ID"/>
              </w:rPr>
              <w:t xml:space="preserve">Alternative Hypothesis </w:t>
            </w:r>
            <w:r w:rsidRPr="00194C0F">
              <w:rPr>
                <w:rFonts w:eastAsia="Arial Unicode MS"/>
                <w:sz w:val="20"/>
                <w:lang w:val="sv-SE" w:eastAsia="id-ID"/>
              </w:rPr>
              <w:t xml:space="preserve">Hipotesis </w:t>
            </w:r>
          </w:p>
        </w:tc>
      </w:tr>
      <w:tr w:rsidR="00BD69B5" w:rsidRPr="00194C0F" w:rsidTr="007F29A2">
        <w:trPr>
          <w:jc w:val="center"/>
        </w:trPr>
        <w:tc>
          <w:tcPr>
            <w:tcW w:w="1656" w:type="dxa"/>
            <w:vMerge w:val="restart"/>
            <w:tcBorders>
              <w:top w:val="single" w:sz="4" w:space="0" w:color="auto"/>
              <w:bottom w:val="nil"/>
            </w:tcBorders>
            <w:vAlign w:val="center"/>
          </w:tcPr>
          <w:p w:rsidR="00BD69B5" w:rsidRPr="00194C0F" w:rsidRDefault="00BD69B5" w:rsidP="00423208">
            <w:pPr>
              <w:spacing w:line="240" w:lineRule="auto"/>
              <w:jc w:val="center"/>
              <w:outlineLvl w:val="0"/>
              <w:rPr>
                <w:rFonts w:eastAsia="Arial Unicode MS"/>
                <w:sz w:val="20"/>
                <w:lang w:val="sv-SE" w:eastAsia="id-ID"/>
              </w:rPr>
            </w:pPr>
            <w:r>
              <w:rPr>
                <w:rFonts w:eastAsia="Arial Unicode MS"/>
                <w:sz w:val="20"/>
                <w:lang w:val="id-ID" w:eastAsia="id-ID"/>
              </w:rPr>
              <w:t xml:space="preserve">Using fraction in solving problems </w:t>
            </w:r>
          </w:p>
        </w:tc>
        <w:tc>
          <w:tcPr>
            <w:tcW w:w="1888" w:type="dxa"/>
            <w:tcBorders>
              <w:top w:val="single" w:sz="4" w:space="0" w:color="auto"/>
              <w:bottom w:val="nil"/>
            </w:tcBorders>
            <w:vAlign w:val="center"/>
          </w:tcPr>
          <w:p w:rsidR="00BD69B5" w:rsidRPr="00194C0F" w:rsidRDefault="00BD69B5" w:rsidP="00423208">
            <w:pPr>
              <w:spacing w:line="240" w:lineRule="auto"/>
              <w:ind w:firstLine="3"/>
              <w:jc w:val="center"/>
              <w:outlineLvl w:val="0"/>
              <w:rPr>
                <w:rFonts w:eastAsia="Arial Unicode MS"/>
                <w:sz w:val="20"/>
                <w:lang w:val="sv-SE" w:eastAsia="id-ID"/>
              </w:rPr>
            </w:pPr>
            <w:r>
              <w:rPr>
                <w:rFonts w:eastAsia="Arial Unicode MS"/>
                <w:sz w:val="20"/>
                <w:lang w:val="id-ID" w:eastAsia="id-ID"/>
              </w:rPr>
              <w:t xml:space="preserve">Implementation of Problem Solving Model </w:t>
            </w:r>
          </w:p>
        </w:tc>
        <w:tc>
          <w:tcPr>
            <w:tcW w:w="1134" w:type="dxa"/>
            <w:tcBorders>
              <w:top w:val="single" w:sz="4" w:space="0" w:color="auto"/>
              <w:bottom w:val="nil"/>
            </w:tcBorders>
            <w:vAlign w:val="center"/>
          </w:tcPr>
          <w:p w:rsidR="00BD69B5" w:rsidRPr="00194C0F" w:rsidRDefault="00BD69B5" w:rsidP="00423208">
            <w:pPr>
              <w:spacing w:line="240" w:lineRule="auto"/>
              <w:jc w:val="center"/>
              <w:outlineLvl w:val="0"/>
              <w:rPr>
                <w:rFonts w:eastAsia="Arial Unicode MS"/>
                <w:sz w:val="20"/>
                <w:lang w:val="sv-SE" w:eastAsia="id-ID"/>
              </w:rPr>
            </w:pPr>
            <w:r w:rsidRPr="00194C0F">
              <w:rPr>
                <w:rFonts w:eastAsia="Arial Unicode MS"/>
                <w:sz w:val="20"/>
                <w:lang w:val="sv-SE" w:eastAsia="id-ID"/>
              </w:rPr>
              <w:t>82</w:t>
            </w:r>
          </w:p>
        </w:tc>
        <w:tc>
          <w:tcPr>
            <w:tcW w:w="1134" w:type="dxa"/>
            <w:vMerge w:val="restart"/>
            <w:tcBorders>
              <w:top w:val="single" w:sz="4" w:space="0" w:color="auto"/>
              <w:bottom w:val="nil"/>
            </w:tcBorders>
            <w:vAlign w:val="center"/>
          </w:tcPr>
          <w:p w:rsidR="00BD69B5" w:rsidRPr="00194C0F" w:rsidRDefault="00BD69B5" w:rsidP="00423208">
            <w:pPr>
              <w:spacing w:line="240" w:lineRule="auto"/>
              <w:jc w:val="center"/>
              <w:outlineLvl w:val="0"/>
              <w:rPr>
                <w:rFonts w:eastAsia="Arial Unicode MS"/>
                <w:sz w:val="20"/>
                <w:lang w:val="sv-SE" w:eastAsia="id-ID"/>
              </w:rPr>
            </w:pPr>
            <w:r w:rsidRPr="00194C0F">
              <w:rPr>
                <w:rFonts w:eastAsia="Arial Unicode MS"/>
                <w:sz w:val="20"/>
                <w:lang w:val="sv-SE" w:eastAsia="id-ID"/>
              </w:rPr>
              <w:t>7</w:t>
            </w:r>
            <w:r>
              <w:rPr>
                <w:rFonts w:eastAsia="Arial Unicode MS"/>
                <w:sz w:val="20"/>
                <w:lang w:val="id-ID" w:eastAsia="id-ID"/>
              </w:rPr>
              <w:t>.</w:t>
            </w:r>
            <w:r w:rsidRPr="00194C0F">
              <w:rPr>
                <w:rFonts w:eastAsia="Arial Unicode MS"/>
                <w:sz w:val="20"/>
                <w:lang w:val="sv-SE" w:eastAsia="id-ID"/>
              </w:rPr>
              <w:t>917</w:t>
            </w:r>
          </w:p>
        </w:tc>
        <w:tc>
          <w:tcPr>
            <w:tcW w:w="992" w:type="dxa"/>
            <w:vMerge w:val="restart"/>
            <w:tcBorders>
              <w:top w:val="single" w:sz="4" w:space="0" w:color="auto"/>
              <w:bottom w:val="nil"/>
            </w:tcBorders>
            <w:vAlign w:val="center"/>
          </w:tcPr>
          <w:p w:rsidR="00BD69B5" w:rsidRPr="009468B9" w:rsidRDefault="00BD69B5" w:rsidP="00423208">
            <w:pPr>
              <w:spacing w:line="240" w:lineRule="auto"/>
              <w:outlineLvl w:val="0"/>
              <w:rPr>
                <w:rFonts w:eastAsia="Arial Unicode MS"/>
                <w:lang w:val="id-ID" w:eastAsia="id-ID"/>
              </w:rPr>
            </w:pPr>
            <w:r w:rsidRPr="009468B9">
              <w:rPr>
                <w:rFonts w:eastAsia="Arial Unicode MS"/>
                <w:lang w:val="sv-SE" w:eastAsia="id-ID"/>
              </w:rPr>
              <w:t>2</w:t>
            </w:r>
            <w:r w:rsidRPr="009468B9">
              <w:rPr>
                <w:rFonts w:eastAsia="Arial Unicode MS"/>
                <w:lang w:val="id-ID" w:eastAsia="id-ID"/>
              </w:rPr>
              <w:t>.</w:t>
            </w:r>
            <w:r w:rsidRPr="009468B9">
              <w:rPr>
                <w:rFonts w:eastAsia="Arial Unicode MS"/>
                <w:lang w:val="sv-SE" w:eastAsia="id-ID"/>
              </w:rPr>
              <w:t>021</w:t>
            </w:r>
          </w:p>
        </w:tc>
        <w:tc>
          <w:tcPr>
            <w:tcW w:w="1560" w:type="dxa"/>
            <w:vMerge w:val="restart"/>
            <w:tcBorders>
              <w:top w:val="single" w:sz="4" w:space="0" w:color="auto"/>
              <w:bottom w:val="nil"/>
            </w:tcBorders>
            <w:vAlign w:val="center"/>
          </w:tcPr>
          <w:p w:rsidR="00BD69B5" w:rsidRPr="009468B9" w:rsidRDefault="00BD69B5" w:rsidP="00423208">
            <w:pPr>
              <w:spacing w:line="240" w:lineRule="auto"/>
              <w:jc w:val="center"/>
              <w:outlineLvl w:val="0"/>
              <w:rPr>
                <w:rFonts w:eastAsia="Arial Unicode MS"/>
                <w:lang w:val="id-ID" w:eastAsia="id-ID"/>
              </w:rPr>
            </w:pPr>
            <w:r w:rsidRPr="009468B9">
              <w:rPr>
                <w:rFonts w:eastAsia="Arial Unicode MS"/>
                <w:lang w:val="id-ID" w:eastAsia="id-ID"/>
              </w:rPr>
              <w:t>Accepted</w:t>
            </w:r>
          </w:p>
        </w:tc>
      </w:tr>
      <w:tr w:rsidR="00BD69B5" w:rsidRPr="00194C0F" w:rsidTr="007F29A2">
        <w:trPr>
          <w:jc w:val="center"/>
        </w:trPr>
        <w:tc>
          <w:tcPr>
            <w:tcW w:w="1656" w:type="dxa"/>
            <w:vMerge/>
            <w:tcBorders>
              <w:top w:val="nil"/>
            </w:tcBorders>
            <w:vAlign w:val="center"/>
          </w:tcPr>
          <w:p w:rsidR="00BD69B5" w:rsidRPr="00194C0F" w:rsidRDefault="00BD69B5" w:rsidP="00423208">
            <w:pPr>
              <w:spacing w:line="240" w:lineRule="auto"/>
              <w:ind w:firstLine="720"/>
              <w:jc w:val="center"/>
              <w:outlineLvl w:val="0"/>
              <w:rPr>
                <w:rFonts w:eastAsia="Arial Unicode MS"/>
                <w:sz w:val="20"/>
                <w:lang w:val="sv-SE" w:eastAsia="id-ID"/>
              </w:rPr>
            </w:pPr>
          </w:p>
        </w:tc>
        <w:tc>
          <w:tcPr>
            <w:tcW w:w="1888" w:type="dxa"/>
            <w:tcBorders>
              <w:top w:val="nil"/>
            </w:tcBorders>
            <w:vAlign w:val="center"/>
          </w:tcPr>
          <w:p w:rsidR="00BD69B5" w:rsidRPr="00194C0F" w:rsidRDefault="00BD69B5" w:rsidP="00423208">
            <w:pPr>
              <w:spacing w:line="240" w:lineRule="auto"/>
              <w:ind w:firstLine="3"/>
              <w:jc w:val="center"/>
              <w:outlineLvl w:val="0"/>
              <w:rPr>
                <w:rFonts w:eastAsia="Arial Unicode MS"/>
                <w:sz w:val="20"/>
                <w:lang w:val="sv-SE" w:eastAsia="id-ID"/>
              </w:rPr>
            </w:pPr>
            <w:r>
              <w:rPr>
                <w:rFonts w:eastAsia="Arial Unicode MS"/>
                <w:sz w:val="20"/>
                <w:lang w:val="id-ID" w:eastAsia="id-ID"/>
              </w:rPr>
              <w:t xml:space="preserve"> Conventioan Teaching </w:t>
            </w:r>
            <w:r w:rsidRPr="00194C0F">
              <w:rPr>
                <w:rFonts w:eastAsia="Arial Unicode MS"/>
                <w:sz w:val="20"/>
                <w:lang w:val="sv-SE" w:eastAsia="id-ID"/>
              </w:rPr>
              <w:t>Model</w:t>
            </w:r>
          </w:p>
        </w:tc>
        <w:tc>
          <w:tcPr>
            <w:tcW w:w="1134" w:type="dxa"/>
            <w:tcBorders>
              <w:top w:val="nil"/>
            </w:tcBorders>
            <w:vAlign w:val="center"/>
          </w:tcPr>
          <w:p w:rsidR="00BD69B5" w:rsidRPr="00194C0F" w:rsidRDefault="00BD69B5" w:rsidP="00423208">
            <w:pPr>
              <w:spacing w:line="240" w:lineRule="auto"/>
              <w:jc w:val="center"/>
              <w:outlineLvl w:val="0"/>
              <w:rPr>
                <w:rFonts w:eastAsia="Arial Unicode MS"/>
                <w:sz w:val="20"/>
                <w:lang w:val="sv-SE" w:eastAsia="id-ID"/>
              </w:rPr>
            </w:pPr>
            <w:r w:rsidRPr="00194C0F">
              <w:rPr>
                <w:rFonts w:eastAsia="Arial Unicode MS"/>
                <w:sz w:val="20"/>
                <w:lang w:val="sv-SE" w:eastAsia="id-ID"/>
              </w:rPr>
              <w:t>63</w:t>
            </w:r>
          </w:p>
        </w:tc>
        <w:tc>
          <w:tcPr>
            <w:tcW w:w="1134" w:type="dxa"/>
            <w:vMerge/>
            <w:tcBorders>
              <w:top w:val="nil"/>
            </w:tcBorders>
            <w:vAlign w:val="center"/>
          </w:tcPr>
          <w:p w:rsidR="00BD69B5" w:rsidRPr="00194C0F" w:rsidRDefault="00BD69B5" w:rsidP="00423208">
            <w:pPr>
              <w:spacing w:line="240" w:lineRule="auto"/>
              <w:ind w:firstLine="720"/>
              <w:jc w:val="center"/>
              <w:outlineLvl w:val="0"/>
              <w:rPr>
                <w:rFonts w:eastAsia="Arial Unicode MS"/>
                <w:sz w:val="20"/>
                <w:lang w:val="sv-SE" w:eastAsia="id-ID"/>
              </w:rPr>
            </w:pPr>
          </w:p>
        </w:tc>
        <w:tc>
          <w:tcPr>
            <w:tcW w:w="992" w:type="dxa"/>
            <w:vMerge/>
            <w:tcBorders>
              <w:top w:val="nil"/>
            </w:tcBorders>
            <w:vAlign w:val="center"/>
          </w:tcPr>
          <w:p w:rsidR="00BD69B5" w:rsidRPr="00194C0F" w:rsidRDefault="00BD69B5" w:rsidP="00423208">
            <w:pPr>
              <w:spacing w:line="240" w:lineRule="auto"/>
              <w:ind w:firstLine="720"/>
              <w:jc w:val="center"/>
              <w:outlineLvl w:val="0"/>
              <w:rPr>
                <w:rFonts w:eastAsia="Arial Unicode MS"/>
                <w:sz w:val="20"/>
                <w:lang w:val="sv-SE" w:eastAsia="id-ID"/>
              </w:rPr>
            </w:pPr>
          </w:p>
        </w:tc>
        <w:tc>
          <w:tcPr>
            <w:tcW w:w="1560" w:type="dxa"/>
            <w:vMerge/>
            <w:tcBorders>
              <w:top w:val="nil"/>
            </w:tcBorders>
            <w:vAlign w:val="center"/>
          </w:tcPr>
          <w:p w:rsidR="00BD69B5" w:rsidRPr="00194C0F" w:rsidRDefault="00BD69B5" w:rsidP="00423208">
            <w:pPr>
              <w:spacing w:line="240" w:lineRule="auto"/>
              <w:ind w:firstLine="720"/>
              <w:jc w:val="center"/>
              <w:outlineLvl w:val="0"/>
              <w:rPr>
                <w:rFonts w:eastAsia="Arial Unicode MS"/>
                <w:sz w:val="20"/>
                <w:lang w:val="sv-SE" w:eastAsia="id-ID"/>
              </w:rPr>
            </w:pPr>
          </w:p>
        </w:tc>
      </w:tr>
    </w:tbl>
    <w:p w:rsidR="00BD69B5" w:rsidRDefault="00BD69B5" w:rsidP="00BD69B5">
      <w:pPr>
        <w:spacing w:line="240" w:lineRule="auto"/>
        <w:ind w:firstLine="720"/>
        <w:outlineLvl w:val="0"/>
        <w:rPr>
          <w:rFonts w:eastAsia="Arial Unicode MS"/>
          <w:sz w:val="20"/>
          <w:lang w:val="id-ID"/>
        </w:rPr>
      </w:pPr>
    </w:p>
    <w:p w:rsidR="004B0719" w:rsidRDefault="00BD69B5" w:rsidP="007F29A2">
      <w:pPr>
        <w:spacing w:line="240" w:lineRule="auto"/>
        <w:ind w:firstLine="720"/>
        <w:outlineLvl w:val="0"/>
        <w:rPr>
          <w:b/>
        </w:rPr>
      </w:pPr>
      <w:r>
        <w:rPr>
          <w:rFonts w:eastAsia="Arial Unicode MS"/>
          <w:sz w:val="20"/>
          <w:lang w:val="id-ID"/>
        </w:rPr>
        <w:t xml:space="preserve">Based on the </w:t>
      </w:r>
      <w:r w:rsidRPr="007F29A2">
        <w:rPr>
          <w:rFonts w:eastAsia="Arial Unicode MS"/>
          <w:iCs/>
          <w:sz w:val="20"/>
          <w:lang w:val="id-ID"/>
        </w:rPr>
        <w:t>result</w:t>
      </w:r>
      <w:r>
        <w:rPr>
          <w:rFonts w:eastAsia="Arial Unicode MS"/>
          <w:sz w:val="20"/>
          <w:lang w:val="id-ID"/>
        </w:rPr>
        <w:t xml:space="preserve"> of data analysis it was found that </w:t>
      </w:r>
      <w:r w:rsidRPr="00860DE9">
        <w:rPr>
          <w:rFonts w:eastAsia="Arial Unicode MS"/>
          <w:sz w:val="20"/>
          <w:lang w:val="sv-SE"/>
        </w:rPr>
        <w:t>t</w:t>
      </w:r>
      <w:r w:rsidRPr="009468B9">
        <w:rPr>
          <w:rFonts w:eastAsia="Arial Unicode MS"/>
          <w:sz w:val="20"/>
          <w:vertAlign w:val="subscript"/>
          <w:lang w:val="id-ID"/>
        </w:rPr>
        <w:t>obs.</w:t>
      </w:r>
      <w:r w:rsidRPr="00860DE9">
        <w:rPr>
          <w:rFonts w:eastAsia="Arial Unicode MS"/>
          <w:sz w:val="20"/>
          <w:lang w:val="sv-SE"/>
        </w:rPr>
        <w:t xml:space="preserve"> </w:t>
      </w:r>
      <w:r>
        <w:rPr>
          <w:rFonts w:eastAsia="Arial Unicode MS"/>
          <w:sz w:val="20"/>
          <w:lang w:val="id-ID"/>
        </w:rPr>
        <w:t>=</w:t>
      </w:r>
      <w:r w:rsidRPr="00860DE9">
        <w:rPr>
          <w:rFonts w:eastAsia="Arial Unicode MS"/>
          <w:sz w:val="20"/>
          <w:lang w:val="sv-SE"/>
        </w:rPr>
        <w:t xml:space="preserve"> 7</w:t>
      </w:r>
      <w:r>
        <w:rPr>
          <w:rFonts w:eastAsia="Arial Unicode MS"/>
          <w:sz w:val="20"/>
          <w:lang w:val="id-ID"/>
        </w:rPr>
        <w:t>.</w:t>
      </w:r>
      <w:r w:rsidRPr="00860DE9">
        <w:rPr>
          <w:rFonts w:eastAsia="Arial Unicode MS"/>
          <w:sz w:val="20"/>
          <w:lang w:val="sv-SE"/>
        </w:rPr>
        <w:t xml:space="preserve"> 917. </w:t>
      </w:r>
      <w:r>
        <w:rPr>
          <w:rFonts w:eastAsia="Arial Unicode MS"/>
          <w:sz w:val="20"/>
          <w:lang w:val="id-ID"/>
        </w:rPr>
        <w:t xml:space="preserve">Using the 5% level of significance </w:t>
      </w:r>
      <w:r w:rsidRPr="00860DE9">
        <w:rPr>
          <w:rFonts w:eastAsia="Arial Unicode MS"/>
          <w:sz w:val="20"/>
          <w:lang w:val="sv-SE"/>
        </w:rPr>
        <w:t xml:space="preserve">5% </w:t>
      </w:r>
      <w:r>
        <w:rPr>
          <w:rFonts w:eastAsia="Arial Unicode MS"/>
          <w:sz w:val="20"/>
          <w:lang w:val="id-ID"/>
        </w:rPr>
        <w:t>and df</w:t>
      </w:r>
      <w:r w:rsidRPr="00860DE9">
        <w:rPr>
          <w:rFonts w:eastAsia="Arial Unicode MS"/>
          <w:sz w:val="20"/>
          <w:lang w:val="sv-SE"/>
        </w:rPr>
        <w:t xml:space="preserve"> = 37 </w:t>
      </w:r>
      <w:r>
        <w:rPr>
          <w:rFonts w:eastAsia="Arial Unicode MS"/>
          <w:sz w:val="20"/>
          <w:lang w:val="id-ID"/>
        </w:rPr>
        <w:t xml:space="preserve"> it was obtained that  the limit for  the null hypothesis rejection =</w:t>
      </w:r>
      <w:r>
        <w:rPr>
          <w:rFonts w:eastAsia="Arial Unicode MS"/>
          <w:sz w:val="20"/>
          <w:lang w:val="sv-SE"/>
        </w:rPr>
        <w:t xml:space="preserve"> 2</w:t>
      </w:r>
      <w:r>
        <w:rPr>
          <w:rFonts w:eastAsia="Arial Unicode MS"/>
          <w:sz w:val="20"/>
          <w:lang w:val="id-ID"/>
        </w:rPr>
        <w:t>.</w:t>
      </w:r>
      <w:r w:rsidRPr="00860DE9">
        <w:rPr>
          <w:rFonts w:eastAsia="Arial Unicode MS"/>
          <w:sz w:val="20"/>
          <w:lang w:val="sv-SE"/>
        </w:rPr>
        <w:t xml:space="preserve">021. </w:t>
      </w:r>
      <w:r>
        <w:rPr>
          <w:rFonts w:eastAsia="Arial Unicode MS"/>
          <w:sz w:val="20"/>
          <w:lang w:val="id-ID"/>
        </w:rPr>
        <w:t>It means that</w:t>
      </w:r>
      <w:r w:rsidRPr="00860DE9">
        <w:rPr>
          <w:rFonts w:eastAsia="Arial Unicode MS"/>
          <w:sz w:val="20"/>
          <w:lang w:val="sv-SE"/>
        </w:rPr>
        <w:t xml:space="preserve">  t</w:t>
      </w:r>
      <w:r>
        <w:rPr>
          <w:rFonts w:eastAsia="Arial Unicode MS"/>
          <w:sz w:val="20"/>
          <w:lang w:val="id-ID"/>
        </w:rPr>
        <w:t xml:space="preserve">obs. </w:t>
      </w:r>
      <w:r w:rsidRPr="00860DE9">
        <w:rPr>
          <w:rFonts w:eastAsia="Arial Unicode MS"/>
          <w:sz w:val="20"/>
          <w:lang w:val="sv-SE"/>
        </w:rPr>
        <w:t>&gt; t</w:t>
      </w:r>
      <w:r w:rsidRPr="009468B9">
        <w:rPr>
          <w:rFonts w:eastAsia="Arial Unicode MS"/>
          <w:sz w:val="20"/>
          <w:vertAlign w:val="subscript"/>
          <w:lang w:val="id-ID"/>
        </w:rPr>
        <w:t>c,v</w:t>
      </w:r>
      <w:r>
        <w:rPr>
          <w:rFonts w:eastAsia="Arial Unicode MS"/>
          <w:sz w:val="20"/>
          <w:lang w:val="id-ID"/>
        </w:rPr>
        <w:t>,</w:t>
      </w:r>
      <w:r w:rsidRPr="00E17039">
        <w:rPr>
          <w:rFonts w:eastAsia="Arial Unicode MS"/>
          <w:sz w:val="20"/>
          <w:vertAlign w:val="subscript"/>
          <w:lang w:val="sv-SE"/>
        </w:rPr>
        <w:t xml:space="preserve"> l</w:t>
      </w:r>
      <w:r>
        <w:rPr>
          <w:rFonts w:eastAsia="Arial Unicode MS"/>
          <w:sz w:val="20"/>
          <w:vertAlign w:val="subscript"/>
          <w:lang w:val="id-ID"/>
        </w:rPr>
        <w:t xml:space="preserve">, </w:t>
      </w:r>
      <w:r w:rsidRPr="009468B9">
        <w:rPr>
          <w:rFonts w:eastAsia="Arial Unicode MS"/>
          <w:sz w:val="20"/>
          <w:lang w:val="id-ID"/>
        </w:rPr>
        <w:t xml:space="preserve">thus </w:t>
      </w:r>
      <w:r w:rsidRPr="00860DE9">
        <w:rPr>
          <w:rFonts w:eastAsia="Arial Unicode MS"/>
          <w:sz w:val="20"/>
          <w:lang w:val="sv-SE"/>
        </w:rPr>
        <w:t xml:space="preserve"> </w:t>
      </w:r>
      <w:r>
        <w:rPr>
          <w:rFonts w:eastAsia="Arial Unicode MS"/>
          <w:sz w:val="20"/>
          <w:lang w:val="id-ID"/>
        </w:rPr>
        <w:t xml:space="preserve">the null hypothesis was rejected and  the alternative hypothesis was accepted. It can interpreted that  there is a significant difference in the ability to solve Mathematical word problems between the implementation of Polya type </w:t>
      </w:r>
      <w:r w:rsidRPr="009468B9">
        <w:rPr>
          <w:sz w:val="20"/>
          <w:lang w:val="id-ID"/>
        </w:rPr>
        <w:t xml:space="preserve">problem solving </w:t>
      </w:r>
      <w:r>
        <w:rPr>
          <w:sz w:val="20"/>
          <w:lang w:val="id-ID"/>
        </w:rPr>
        <w:t>and conventional teaching to the fourht grade students of elemetary studhents in Gugus 8 Sukawati Gianyar.</w:t>
      </w:r>
    </w:p>
    <w:p w:rsidR="00BD69B5" w:rsidRDefault="00BD69B5" w:rsidP="004B0719">
      <w:pPr>
        <w:spacing w:before="0" w:line="240" w:lineRule="auto"/>
        <w:ind w:right="-1"/>
        <w:jc w:val="center"/>
        <w:rPr>
          <w:b/>
        </w:rPr>
      </w:pPr>
    </w:p>
    <w:p w:rsidR="00BD69B5" w:rsidRPr="0036310E" w:rsidRDefault="00BD69B5" w:rsidP="00BD69B5">
      <w:pPr>
        <w:spacing w:line="240" w:lineRule="auto"/>
        <w:rPr>
          <w:rFonts w:eastAsia="Arial Unicode MS"/>
          <w:b/>
          <w:szCs w:val="24"/>
          <w:lang w:val="id-ID"/>
        </w:rPr>
      </w:pPr>
      <w:r>
        <w:rPr>
          <w:rFonts w:eastAsia="Arial Unicode MS"/>
          <w:b/>
          <w:szCs w:val="24"/>
          <w:lang w:val="id-ID"/>
        </w:rPr>
        <w:t xml:space="preserve">Discussion </w:t>
      </w:r>
    </w:p>
    <w:p w:rsidR="00BD69B5" w:rsidRPr="004E34CE" w:rsidRDefault="00BD69B5" w:rsidP="00BD69B5">
      <w:pPr>
        <w:spacing w:line="240" w:lineRule="auto"/>
        <w:ind w:firstLine="720"/>
        <w:outlineLvl w:val="0"/>
        <w:rPr>
          <w:rFonts w:eastAsia="Arial Unicode MS"/>
          <w:iCs/>
          <w:sz w:val="20"/>
          <w:lang w:val="id-ID"/>
        </w:rPr>
      </w:pPr>
      <w:r>
        <w:rPr>
          <w:rFonts w:eastAsia="Arial Unicode MS"/>
          <w:iCs/>
          <w:sz w:val="20"/>
          <w:lang w:val="id-ID"/>
        </w:rPr>
        <w:t xml:space="preserve">Based on the result of t- test analysis it was found that </w:t>
      </w:r>
      <w:r w:rsidRPr="009B6717">
        <w:rPr>
          <w:rFonts w:eastAsia="Arial Unicode MS"/>
          <w:iCs/>
          <w:sz w:val="20"/>
          <w:lang w:val="sv-SE"/>
        </w:rPr>
        <w:t>t</w:t>
      </w:r>
      <w:r w:rsidRPr="0036310E">
        <w:rPr>
          <w:rFonts w:eastAsia="Arial Unicode MS"/>
          <w:iCs/>
          <w:sz w:val="20"/>
          <w:vertAlign w:val="subscript"/>
          <w:lang w:val="id-ID"/>
        </w:rPr>
        <w:t>obs.</w:t>
      </w:r>
      <w:r w:rsidRPr="009B6717">
        <w:rPr>
          <w:rFonts w:eastAsia="Arial Unicode MS"/>
          <w:iCs/>
          <w:sz w:val="20"/>
          <w:lang w:val="sv-SE"/>
        </w:rPr>
        <w:t xml:space="preserve"> &gt; t</w:t>
      </w:r>
      <w:r w:rsidRPr="0036310E">
        <w:rPr>
          <w:rFonts w:eastAsia="Arial Unicode MS"/>
          <w:iCs/>
          <w:sz w:val="20"/>
          <w:vertAlign w:val="subscript"/>
          <w:lang w:val="id-ID"/>
        </w:rPr>
        <w:t>c.v</w:t>
      </w:r>
      <w:r w:rsidRPr="009B6717">
        <w:rPr>
          <w:rFonts w:eastAsia="Arial Unicode MS"/>
          <w:iCs/>
          <w:sz w:val="20"/>
          <w:lang w:val="sv-SE"/>
        </w:rPr>
        <w:t xml:space="preserve"> </w:t>
      </w:r>
      <w:r>
        <w:rPr>
          <w:rFonts w:eastAsia="Arial Unicode MS"/>
          <w:iCs/>
          <w:sz w:val="20"/>
          <w:lang w:val="id-ID"/>
        </w:rPr>
        <w:t>, which means that the hypothesis which says that  there is a significant difference in the ability to solve mathematical word problems between the students taught through Polya type problem solving teaching model  and those taught  through conventional teaching model to the fourth students of elementary schools in Gugus 8 Sukawati Gianyar at the 0.05 level of significance is accepted.</w:t>
      </w:r>
      <w:r w:rsidRPr="009B6717">
        <w:rPr>
          <w:rFonts w:eastAsia="Arial Unicode MS"/>
          <w:iCs/>
          <w:sz w:val="20"/>
          <w:lang w:val="sv-SE"/>
        </w:rPr>
        <w:t xml:space="preserve"> </w:t>
      </w:r>
      <w:r>
        <w:rPr>
          <w:rFonts w:eastAsia="Arial Unicode MS"/>
          <w:iCs/>
          <w:sz w:val="20"/>
          <w:lang w:val="id-ID"/>
        </w:rPr>
        <w:t xml:space="preserve">The difference shows that Poilya type problem solving teaching model  gives a  positive effect on  the ability to solve mathematical word problems. </w:t>
      </w:r>
      <w:r w:rsidRPr="009B6717">
        <w:rPr>
          <w:rFonts w:eastAsia="Arial Unicode MS"/>
          <w:iCs/>
          <w:sz w:val="20"/>
          <w:lang w:val="sv-SE"/>
        </w:rPr>
        <w:t xml:space="preserve"> </w:t>
      </w:r>
      <w:r>
        <w:rPr>
          <w:rFonts w:eastAsia="Arial Unicode MS"/>
          <w:iCs/>
          <w:sz w:val="20"/>
          <w:lang w:val="id-ID"/>
        </w:rPr>
        <w:t xml:space="preserve">The students taught by using Polya type problem solving teaching </w:t>
      </w:r>
      <w:r w:rsidRPr="009B6717">
        <w:rPr>
          <w:rFonts w:eastAsia="Arial Unicode MS"/>
          <w:iCs/>
          <w:sz w:val="20"/>
          <w:lang w:val="sv-SE"/>
        </w:rPr>
        <w:t>model</w:t>
      </w:r>
      <w:r>
        <w:rPr>
          <w:rFonts w:eastAsia="Arial Unicode MS"/>
          <w:iCs/>
          <w:sz w:val="20"/>
          <w:lang w:val="id-ID"/>
        </w:rPr>
        <w:t xml:space="preserve"> got higher  scores in the standard competence of  using fraction in problem solving than those taught by using conventional teaching method.</w:t>
      </w:r>
    </w:p>
    <w:p w:rsidR="00BD69B5" w:rsidRDefault="00BD69B5" w:rsidP="00BD69B5">
      <w:pPr>
        <w:spacing w:line="240" w:lineRule="auto"/>
        <w:ind w:firstLine="720"/>
        <w:outlineLvl w:val="0"/>
        <w:rPr>
          <w:rFonts w:eastAsia="Arial Unicode MS"/>
          <w:iCs/>
          <w:sz w:val="20"/>
          <w:lang w:val="id-ID"/>
        </w:rPr>
      </w:pPr>
      <w:r>
        <w:rPr>
          <w:rFonts w:eastAsia="Arial Unicode MS"/>
          <w:iCs/>
          <w:sz w:val="20"/>
          <w:lang w:val="id-ID"/>
        </w:rPr>
        <w:t>This was caused by the full participation</w:t>
      </w:r>
      <w:r>
        <w:rPr>
          <w:rFonts w:eastAsia="Arial Unicode MS"/>
          <w:iCs/>
          <w:sz w:val="20"/>
        </w:rPr>
        <w:t xml:space="preserve"> </w:t>
      </w:r>
      <w:r>
        <w:rPr>
          <w:rFonts w:eastAsia="Arial Unicode MS"/>
          <w:iCs/>
          <w:sz w:val="20"/>
          <w:lang w:val="id-ID"/>
        </w:rPr>
        <w:t>of the students  in the learning process in the classroom, in which  the teachers played the role as facilitators who directed and  gave guidances to the students on how they had to think and do correctly accordding to  the context of the real lifethat  they experienced.</w:t>
      </w:r>
    </w:p>
    <w:p w:rsidR="00BD69B5" w:rsidRPr="009B6717" w:rsidRDefault="00BD69B5" w:rsidP="00BD69B5">
      <w:pPr>
        <w:spacing w:line="240" w:lineRule="auto"/>
        <w:ind w:firstLine="720"/>
        <w:outlineLvl w:val="0"/>
        <w:rPr>
          <w:rFonts w:eastAsia="Arial Unicode MS"/>
          <w:iCs/>
          <w:sz w:val="20"/>
          <w:lang w:val="sv-SE"/>
        </w:rPr>
      </w:pPr>
      <w:r>
        <w:rPr>
          <w:rFonts w:eastAsia="Arial Unicode MS"/>
          <w:iCs/>
          <w:sz w:val="20"/>
          <w:lang w:val="id-ID"/>
        </w:rPr>
        <w:t xml:space="preserve">This was proven by the mean scores  obtained  at the end of the treatments, i.e.,  63 for the controled variable </w:t>
      </w:r>
      <w:r w:rsidRPr="009B6717">
        <w:rPr>
          <w:rFonts w:eastAsia="Arial Unicode MS"/>
          <w:iCs/>
          <w:sz w:val="20"/>
          <w:lang w:val="sv-SE"/>
        </w:rPr>
        <w:t>(</w:t>
      </w:r>
      <w:r>
        <w:rPr>
          <w:rFonts w:eastAsia="Arial Unicode MS"/>
          <w:iCs/>
          <w:sz w:val="20"/>
          <w:lang w:val="id-ID"/>
        </w:rPr>
        <w:t xml:space="preserve">conventional teaching </w:t>
      </w:r>
      <w:r w:rsidRPr="009B6717">
        <w:rPr>
          <w:rFonts w:eastAsia="Arial Unicode MS"/>
          <w:iCs/>
          <w:sz w:val="20"/>
          <w:lang w:val="sv-SE"/>
        </w:rPr>
        <w:t xml:space="preserve">model) </w:t>
      </w:r>
      <w:r>
        <w:rPr>
          <w:rFonts w:eastAsia="Arial Unicode MS"/>
          <w:iCs/>
          <w:sz w:val="20"/>
          <w:lang w:val="id-ID"/>
        </w:rPr>
        <w:t>an</w:t>
      </w:r>
      <w:r>
        <w:rPr>
          <w:rFonts w:eastAsia="Arial Unicode MS"/>
          <w:iCs/>
          <w:sz w:val="20"/>
          <w:lang w:val="sv-SE"/>
        </w:rPr>
        <w:t>d</w:t>
      </w:r>
      <w:r w:rsidRPr="009B6717">
        <w:rPr>
          <w:rFonts w:eastAsia="Arial Unicode MS"/>
          <w:iCs/>
          <w:sz w:val="20"/>
          <w:lang w:val="sv-SE"/>
        </w:rPr>
        <w:t xml:space="preserve"> 82 </w:t>
      </w:r>
      <w:r>
        <w:rPr>
          <w:rFonts w:eastAsia="Arial Unicode MS"/>
          <w:iCs/>
          <w:sz w:val="20"/>
          <w:lang w:val="id-ID"/>
        </w:rPr>
        <w:t xml:space="preserve">for  experimented variable </w:t>
      </w:r>
      <w:r>
        <w:rPr>
          <w:rFonts w:eastAsia="Arial Unicode MS"/>
          <w:iCs/>
          <w:sz w:val="20"/>
          <w:lang w:val="sv-SE"/>
        </w:rPr>
        <w:t>(</w:t>
      </w:r>
      <w:r>
        <w:rPr>
          <w:rFonts w:eastAsia="Arial Unicode MS"/>
          <w:iCs/>
          <w:sz w:val="20"/>
          <w:lang w:val="id-ID"/>
        </w:rPr>
        <w:t xml:space="preserve"> Polya type problem-solving teaching </w:t>
      </w:r>
      <w:r>
        <w:rPr>
          <w:rFonts w:eastAsia="Arial Unicode MS"/>
          <w:iCs/>
          <w:sz w:val="20"/>
          <w:lang w:val="sv-SE"/>
        </w:rPr>
        <w:t>model</w:t>
      </w:r>
      <w:r>
        <w:rPr>
          <w:rFonts w:eastAsia="Arial Unicode MS"/>
          <w:iCs/>
          <w:sz w:val="20"/>
          <w:lang w:val="id-ID"/>
        </w:rPr>
        <w:t>). Besides,  from the results of observat</w:t>
      </w:r>
      <w:r>
        <w:rPr>
          <w:rFonts w:eastAsia="Arial Unicode MS"/>
          <w:iCs/>
          <w:sz w:val="20"/>
        </w:rPr>
        <w:t>i</w:t>
      </w:r>
      <w:r>
        <w:rPr>
          <w:rFonts w:eastAsia="Arial Unicode MS"/>
          <w:iCs/>
          <w:sz w:val="20"/>
          <w:lang w:val="id-ID"/>
        </w:rPr>
        <w:t>on and interview done  with some of the students in the control class and experiment class, in the experiment class the students were  more active and more enthusiastic  in the teaching a</w:t>
      </w:r>
      <w:r>
        <w:rPr>
          <w:rFonts w:eastAsia="Arial Unicode MS"/>
          <w:iCs/>
          <w:sz w:val="20"/>
        </w:rPr>
        <w:t>n</w:t>
      </w:r>
      <w:r>
        <w:rPr>
          <w:rFonts w:eastAsia="Arial Unicode MS"/>
          <w:iCs/>
          <w:sz w:val="20"/>
          <w:lang w:val="id-ID"/>
        </w:rPr>
        <w:t>d learning process, no students were sleepy or daydreaming  when the teaching of the topic started.</w:t>
      </w:r>
      <w:r w:rsidRPr="009B6717">
        <w:rPr>
          <w:rFonts w:eastAsia="Arial Unicode MS"/>
          <w:iCs/>
          <w:sz w:val="20"/>
          <w:lang w:val="sv-SE"/>
        </w:rPr>
        <w:t xml:space="preserve"> </w:t>
      </w:r>
    </w:p>
    <w:p w:rsidR="00BD69B5" w:rsidRPr="009B6717" w:rsidRDefault="00BD69B5" w:rsidP="00BD69B5">
      <w:pPr>
        <w:spacing w:line="240" w:lineRule="auto"/>
        <w:ind w:firstLine="720"/>
        <w:outlineLvl w:val="0"/>
        <w:rPr>
          <w:rFonts w:eastAsia="Arial Unicode MS"/>
          <w:iCs/>
          <w:sz w:val="20"/>
          <w:lang w:val="sv-SE"/>
        </w:rPr>
      </w:pPr>
      <w:r>
        <w:rPr>
          <w:rFonts w:eastAsia="Arial Unicode MS"/>
          <w:iCs/>
          <w:sz w:val="20"/>
          <w:lang w:val="id-ID"/>
        </w:rPr>
        <w:t>This was very different from what was shown by the control class, most of the students  looked very tired and sleepy when the teacher taught the topic of the lesson</w:t>
      </w:r>
      <w:r w:rsidRPr="009B6717">
        <w:rPr>
          <w:rFonts w:eastAsia="Arial Unicode MS"/>
          <w:iCs/>
          <w:sz w:val="20"/>
          <w:lang w:val="sv-SE"/>
        </w:rPr>
        <w:t xml:space="preserve">. </w:t>
      </w:r>
      <w:r>
        <w:rPr>
          <w:rFonts w:eastAsia="Arial Unicode MS"/>
          <w:iCs/>
          <w:sz w:val="20"/>
          <w:lang w:val="id-ID"/>
        </w:rPr>
        <w:t xml:space="preserve">Most of them  looked confused  when the researchers  tried to interview them  asking them the same questions as those given to the experiment class. The ability to relate the topic and the daily life was too low. Since  they were not prepared for that, they only tried to learn names by rote, the train of thoughts presented in the textbook, and to repeat  them again at home. </w:t>
      </w:r>
    </w:p>
    <w:p w:rsidR="00BD69B5" w:rsidRPr="009B6717" w:rsidRDefault="00BD69B5" w:rsidP="00BD69B5">
      <w:pPr>
        <w:spacing w:line="240" w:lineRule="auto"/>
        <w:ind w:firstLine="720"/>
        <w:outlineLvl w:val="0"/>
        <w:rPr>
          <w:rFonts w:eastAsia="Arial Unicode MS"/>
          <w:iCs/>
          <w:sz w:val="20"/>
          <w:lang w:val="sv-SE"/>
        </w:rPr>
      </w:pPr>
      <w:r w:rsidRPr="009B6717">
        <w:rPr>
          <w:rFonts w:eastAsia="Arial Unicode MS"/>
          <w:iCs/>
          <w:sz w:val="20"/>
          <w:lang w:val="sv-SE"/>
        </w:rPr>
        <w:t xml:space="preserve"> </w:t>
      </w:r>
      <w:r>
        <w:rPr>
          <w:rFonts w:eastAsia="Arial Unicode MS"/>
          <w:iCs/>
          <w:sz w:val="20"/>
          <w:lang w:val="id-ID"/>
        </w:rPr>
        <w:t>This activity was rather boring to them</w:t>
      </w:r>
      <w:r w:rsidRPr="009B6717">
        <w:rPr>
          <w:rFonts w:eastAsia="Arial Unicode MS"/>
          <w:iCs/>
          <w:sz w:val="20"/>
          <w:lang w:val="sv-SE"/>
        </w:rPr>
        <w:t xml:space="preserve">, </w:t>
      </w:r>
      <w:r>
        <w:rPr>
          <w:rFonts w:eastAsia="Arial Unicode MS"/>
          <w:iCs/>
          <w:sz w:val="20"/>
          <w:lang w:val="id-ID"/>
        </w:rPr>
        <w:t>as if  Mathematics were not more than  a science that had to be learned by rote without understanding  the purpose the teacher taught it to them.</w:t>
      </w:r>
      <w:r w:rsidRPr="009B6717">
        <w:rPr>
          <w:rFonts w:eastAsia="Arial Unicode MS"/>
          <w:iCs/>
          <w:sz w:val="20"/>
          <w:lang w:val="sv-SE"/>
        </w:rPr>
        <w:t xml:space="preserve"> </w:t>
      </w:r>
    </w:p>
    <w:p w:rsidR="00BD69B5" w:rsidRPr="009B6717" w:rsidRDefault="00BD69B5" w:rsidP="00BD69B5">
      <w:pPr>
        <w:spacing w:line="240" w:lineRule="auto"/>
        <w:ind w:firstLine="720"/>
        <w:outlineLvl w:val="0"/>
        <w:rPr>
          <w:rFonts w:eastAsia="Arial Unicode MS"/>
          <w:iCs/>
          <w:sz w:val="20"/>
          <w:lang w:val="sv-SE"/>
        </w:rPr>
      </w:pPr>
      <w:r>
        <w:rPr>
          <w:rFonts w:eastAsia="Arial Unicode MS"/>
          <w:iCs/>
          <w:sz w:val="20"/>
          <w:lang w:val="id-ID"/>
        </w:rPr>
        <w:t>This supports that hypothesis which says that  there is a difference in ability to solve  mathematical word problems in the students who were taught by Problem Solving model and those whoe where taught by conventio</w:t>
      </w:r>
      <w:r>
        <w:rPr>
          <w:rFonts w:eastAsia="Arial Unicode MS"/>
          <w:iCs/>
          <w:sz w:val="20"/>
        </w:rPr>
        <w:t>n</w:t>
      </w:r>
      <w:r>
        <w:rPr>
          <w:rFonts w:eastAsia="Arial Unicode MS"/>
          <w:iCs/>
          <w:sz w:val="20"/>
          <w:lang w:val="id-ID"/>
        </w:rPr>
        <w:t>al teacing model.</w:t>
      </w:r>
    </w:p>
    <w:p w:rsidR="00BD69B5" w:rsidRPr="00A00E5B" w:rsidRDefault="00BD69B5" w:rsidP="00BD69B5">
      <w:pPr>
        <w:spacing w:line="240" w:lineRule="auto"/>
        <w:ind w:firstLine="720"/>
        <w:jc w:val="center"/>
        <w:outlineLvl w:val="0"/>
        <w:rPr>
          <w:rFonts w:eastAsia="Arial Unicode MS"/>
          <w:b/>
          <w:szCs w:val="24"/>
          <w:lang w:val="id-ID"/>
        </w:rPr>
      </w:pPr>
    </w:p>
    <w:p w:rsidR="00BD69B5" w:rsidRPr="00832E6A" w:rsidRDefault="00BD69B5" w:rsidP="007F29A2">
      <w:pPr>
        <w:spacing w:line="240" w:lineRule="auto"/>
        <w:jc w:val="center"/>
        <w:outlineLvl w:val="0"/>
        <w:rPr>
          <w:rFonts w:eastAsia="Arial Unicode MS"/>
          <w:b/>
          <w:szCs w:val="24"/>
        </w:rPr>
      </w:pPr>
      <w:r>
        <w:rPr>
          <w:rFonts w:eastAsia="Arial Unicode MS"/>
          <w:b/>
          <w:szCs w:val="24"/>
          <w:lang w:val="id-ID"/>
        </w:rPr>
        <w:t>Conclusion and Suggetion</w:t>
      </w:r>
    </w:p>
    <w:p w:rsidR="00BD69B5" w:rsidRPr="000A7EF3" w:rsidRDefault="00BD69B5" w:rsidP="00BD69B5">
      <w:pPr>
        <w:spacing w:line="240" w:lineRule="auto"/>
        <w:ind w:firstLine="720"/>
        <w:outlineLvl w:val="0"/>
        <w:rPr>
          <w:rFonts w:eastAsia="Arial Unicode MS"/>
          <w:iCs/>
          <w:sz w:val="20"/>
          <w:lang w:val="id-ID"/>
        </w:rPr>
      </w:pPr>
      <w:r>
        <w:rPr>
          <w:rFonts w:eastAsia="Arial Unicode MS"/>
          <w:iCs/>
          <w:sz w:val="20"/>
          <w:lang w:val="id-ID"/>
        </w:rPr>
        <w:t xml:space="preserve">In the light of the result of the hypothesis testing  and discussion on the data obrtained  it can be concluded that there is  a significant difference in the ability to solve mathematical word problems between the effect of the the implementation of Polya type problem solving model and that  of the implementation of conventional model The teaching which implemented Polya type problem solving model  gave a better result compared to that which implemented  conventioal teaching model. This means that  there is a positive effect of Polya type problem solving teaching model  on the students’ ability to solve mathematical word problems. </w:t>
      </w:r>
    </w:p>
    <w:p w:rsidR="00BD69B5" w:rsidRPr="00990FDA" w:rsidRDefault="00BD69B5" w:rsidP="00BD69B5">
      <w:pPr>
        <w:spacing w:line="240" w:lineRule="auto"/>
        <w:ind w:firstLine="720"/>
        <w:outlineLvl w:val="0"/>
        <w:rPr>
          <w:rFonts w:eastAsia="Arial Unicode MS"/>
          <w:iCs/>
          <w:sz w:val="20"/>
          <w:lang w:val="id-ID"/>
        </w:rPr>
      </w:pPr>
      <w:r>
        <w:rPr>
          <w:rFonts w:eastAsia="Arial Unicode MS"/>
          <w:iCs/>
          <w:sz w:val="20"/>
          <w:lang w:val="id-ID"/>
        </w:rPr>
        <w:t>In the light of the result, it can be suggested to the teachers of Mathematics  that they should try to use teaching models which are related to  the students’ daily context in order  that the teaching and learning activities can take place effectively  and efficiently.  One of the teaching models which can be impl</w:t>
      </w:r>
      <w:r>
        <w:rPr>
          <w:rFonts w:eastAsia="Arial Unicode MS"/>
          <w:iCs/>
          <w:sz w:val="20"/>
        </w:rPr>
        <w:t>i</w:t>
      </w:r>
      <w:r>
        <w:rPr>
          <w:rFonts w:eastAsia="Arial Unicode MS"/>
          <w:iCs/>
          <w:sz w:val="20"/>
          <w:lang w:val="id-ID"/>
        </w:rPr>
        <w:t xml:space="preserve">mented is Polya type problem solving  teaching model.  To the other researchers  it is suggested that </w:t>
      </w:r>
      <w:r>
        <w:rPr>
          <w:rFonts w:eastAsia="Arial Unicode MS"/>
          <w:iCs/>
          <w:sz w:val="20"/>
          <w:lang w:val="id-ID"/>
        </w:rPr>
        <w:lastRenderedPageBreak/>
        <w:t>they should be more innovative in  finding  a teaching method to be used in the effort to improve the students’ learning achievement and the quality of  education in Indonesia.</w:t>
      </w:r>
    </w:p>
    <w:p w:rsidR="00BD69B5" w:rsidRDefault="00BD69B5" w:rsidP="00BD69B5">
      <w:pPr>
        <w:spacing w:line="240" w:lineRule="auto"/>
        <w:ind w:firstLine="720"/>
        <w:outlineLvl w:val="0"/>
        <w:rPr>
          <w:rFonts w:eastAsia="Arial Unicode MS"/>
          <w:iCs/>
          <w:sz w:val="20"/>
          <w:lang w:val="id-ID"/>
        </w:rPr>
      </w:pPr>
    </w:p>
    <w:p w:rsidR="00BD69B5" w:rsidRDefault="00BD69B5" w:rsidP="00BD69B5">
      <w:pPr>
        <w:pStyle w:val="Heading1"/>
        <w:spacing w:before="0" w:line="240" w:lineRule="auto"/>
        <w:ind w:right="-1"/>
        <w:rPr>
          <w:caps w:val="0"/>
        </w:rPr>
      </w:pPr>
      <w:r>
        <w:rPr>
          <w:caps w:val="0"/>
          <w:lang w:val="id-ID"/>
        </w:rPr>
        <w:t>References</w:t>
      </w:r>
    </w:p>
    <w:p w:rsidR="00BD69B5" w:rsidRPr="0032321A" w:rsidRDefault="00BD69B5" w:rsidP="00BD69B5">
      <w:pPr>
        <w:spacing w:line="240" w:lineRule="auto"/>
        <w:ind w:left="709" w:right="-1" w:hanging="709"/>
        <w:rPr>
          <w:sz w:val="20"/>
        </w:rPr>
      </w:pPr>
      <w:r w:rsidRPr="0032321A">
        <w:rPr>
          <w:sz w:val="20"/>
        </w:rPr>
        <w:t xml:space="preserve">Arikunto, Suharsimi. </w:t>
      </w:r>
      <w:r w:rsidRPr="0032321A">
        <w:rPr>
          <w:sz w:val="20"/>
          <w:lang w:val="id-ID"/>
        </w:rPr>
        <w:t>(</w:t>
      </w:r>
      <w:r w:rsidRPr="0032321A">
        <w:rPr>
          <w:sz w:val="20"/>
        </w:rPr>
        <w:t>2009</w:t>
      </w:r>
      <w:r w:rsidRPr="0032321A">
        <w:rPr>
          <w:sz w:val="20"/>
          <w:lang w:val="id-ID"/>
        </w:rPr>
        <w:t>)</w:t>
      </w:r>
      <w:r w:rsidRPr="0032321A">
        <w:rPr>
          <w:sz w:val="20"/>
        </w:rPr>
        <w:t>. Dasar-dasar Evaluasi Pendidikan. Jakarta: Bumi Aksara.</w:t>
      </w:r>
    </w:p>
    <w:p w:rsidR="00BD69B5" w:rsidRPr="0032321A" w:rsidRDefault="00BD69B5" w:rsidP="00BD69B5">
      <w:pPr>
        <w:spacing w:line="240" w:lineRule="auto"/>
        <w:ind w:left="709" w:right="-1" w:hanging="709"/>
        <w:rPr>
          <w:sz w:val="20"/>
        </w:rPr>
      </w:pPr>
      <w:r w:rsidRPr="0032321A">
        <w:rPr>
          <w:sz w:val="20"/>
        </w:rPr>
        <w:t>Ashlock. (2003). Guiding Each Child’s Learning of Mathematics. Colombus: Bell Company</w:t>
      </w:r>
    </w:p>
    <w:p w:rsidR="00BD69B5" w:rsidRPr="0032321A" w:rsidRDefault="00BD69B5" w:rsidP="00BD69B5">
      <w:pPr>
        <w:spacing w:line="240" w:lineRule="auto"/>
        <w:ind w:left="709" w:right="-1" w:hanging="709"/>
        <w:rPr>
          <w:sz w:val="20"/>
        </w:rPr>
      </w:pPr>
      <w:r w:rsidRPr="0032321A">
        <w:rPr>
          <w:sz w:val="20"/>
        </w:rPr>
        <w:t>Burns, M., Dimock,V., &amp; Martinez, D. (2000). Technology Assistance Program into Learning. Journal of Educational Development Laboratory, vol. 3, pp. 1- 12.</w:t>
      </w:r>
    </w:p>
    <w:p w:rsidR="00BD69B5" w:rsidRPr="0032321A" w:rsidRDefault="00BD69B5" w:rsidP="00BD69B5">
      <w:pPr>
        <w:spacing w:line="240" w:lineRule="auto"/>
        <w:ind w:left="709" w:right="-1" w:hanging="709"/>
        <w:rPr>
          <w:sz w:val="20"/>
        </w:rPr>
      </w:pPr>
      <w:r w:rsidRPr="0032321A">
        <w:rPr>
          <w:sz w:val="20"/>
        </w:rPr>
        <w:t>Campbell, Donald T. &amp; Julian C. Stanley. 1996. Eksperimental and Quasi-Eksperimental Designs for Research. Chicago: Rand Mc.Nally College Publishing Company.</w:t>
      </w:r>
    </w:p>
    <w:p w:rsidR="00BD69B5" w:rsidRPr="0032321A" w:rsidRDefault="00BD69B5" w:rsidP="00BD69B5">
      <w:pPr>
        <w:spacing w:line="240" w:lineRule="auto"/>
        <w:ind w:left="709" w:right="-1" w:hanging="709"/>
        <w:rPr>
          <w:sz w:val="20"/>
        </w:rPr>
      </w:pPr>
      <w:r w:rsidRPr="0032321A">
        <w:rPr>
          <w:sz w:val="20"/>
        </w:rPr>
        <w:t xml:space="preserve">Candiasa. </w:t>
      </w:r>
      <w:r w:rsidRPr="0032321A">
        <w:rPr>
          <w:sz w:val="20"/>
          <w:lang w:val="id-ID"/>
        </w:rPr>
        <w:t>(</w:t>
      </w:r>
      <w:r w:rsidRPr="0032321A">
        <w:rPr>
          <w:sz w:val="20"/>
        </w:rPr>
        <w:t>1991</w:t>
      </w:r>
      <w:r w:rsidRPr="0032321A">
        <w:rPr>
          <w:sz w:val="20"/>
          <w:lang w:val="id-ID"/>
        </w:rPr>
        <w:t>)</w:t>
      </w:r>
      <w:r w:rsidRPr="0032321A">
        <w:rPr>
          <w:sz w:val="20"/>
        </w:rPr>
        <w:t>. Faktor-faktor pendukung keberhasilan belajar soal cerita matematika murid sekolah dasar kota Singaraja. Singaraja. FKIP UNUD.</w:t>
      </w:r>
    </w:p>
    <w:p w:rsidR="00BD69B5" w:rsidRPr="0032321A" w:rsidRDefault="00BD69B5" w:rsidP="00BD69B5">
      <w:pPr>
        <w:spacing w:line="240" w:lineRule="auto"/>
        <w:ind w:left="709" w:right="-1" w:hanging="709"/>
        <w:rPr>
          <w:sz w:val="20"/>
        </w:rPr>
      </w:pPr>
      <w:r w:rsidRPr="0032321A">
        <w:rPr>
          <w:sz w:val="20"/>
        </w:rPr>
        <w:t xml:space="preserve">Dediknas. </w:t>
      </w:r>
      <w:r w:rsidRPr="0032321A">
        <w:rPr>
          <w:sz w:val="20"/>
          <w:lang w:val="id-ID"/>
        </w:rPr>
        <w:t>(</w:t>
      </w:r>
      <w:r w:rsidRPr="0032321A">
        <w:rPr>
          <w:sz w:val="20"/>
        </w:rPr>
        <w:t>2005</w:t>
      </w:r>
      <w:r w:rsidRPr="0032321A">
        <w:rPr>
          <w:sz w:val="20"/>
          <w:lang w:val="id-ID"/>
        </w:rPr>
        <w:t>)</w:t>
      </w:r>
      <w:r w:rsidRPr="0032321A">
        <w:rPr>
          <w:sz w:val="20"/>
        </w:rPr>
        <w:t>. Matematika (Materi Latihan Terintegrasi). Jakarta: D</w:t>
      </w:r>
      <w:r w:rsidRPr="0032321A">
        <w:rPr>
          <w:sz w:val="20"/>
          <w:lang w:val="id-ID"/>
        </w:rPr>
        <w:t>i</w:t>
      </w:r>
      <w:r w:rsidRPr="0032321A">
        <w:rPr>
          <w:sz w:val="20"/>
        </w:rPr>
        <w:t xml:space="preserve">rektorat Jendral Pendidikan Dasar dan Menengah. </w:t>
      </w:r>
    </w:p>
    <w:p w:rsidR="00BD69B5" w:rsidRPr="0032321A" w:rsidRDefault="00BD69B5" w:rsidP="00BD69B5">
      <w:pPr>
        <w:spacing w:line="240" w:lineRule="auto"/>
        <w:ind w:left="709" w:right="-1" w:hanging="709"/>
        <w:rPr>
          <w:sz w:val="20"/>
        </w:rPr>
      </w:pPr>
      <w:r w:rsidRPr="0032321A">
        <w:rPr>
          <w:sz w:val="20"/>
        </w:rPr>
        <w:t>Gagne,</w:t>
      </w:r>
      <w:r w:rsidRPr="0032321A">
        <w:rPr>
          <w:sz w:val="20"/>
          <w:lang w:val="id-ID"/>
        </w:rPr>
        <w:t xml:space="preserve"> </w:t>
      </w:r>
      <w:r w:rsidRPr="0032321A">
        <w:rPr>
          <w:sz w:val="20"/>
        </w:rPr>
        <w:t xml:space="preserve">Briggs dan Wager. </w:t>
      </w:r>
      <w:r w:rsidRPr="0032321A">
        <w:rPr>
          <w:sz w:val="20"/>
          <w:lang w:val="id-ID"/>
        </w:rPr>
        <w:t>(</w:t>
      </w:r>
      <w:r w:rsidRPr="0032321A">
        <w:rPr>
          <w:sz w:val="20"/>
        </w:rPr>
        <w:t>1992</w:t>
      </w:r>
      <w:r w:rsidRPr="0032321A">
        <w:rPr>
          <w:sz w:val="20"/>
          <w:lang w:val="id-ID"/>
        </w:rPr>
        <w:t>)</w:t>
      </w:r>
      <w:r w:rsidRPr="0032321A">
        <w:rPr>
          <w:sz w:val="20"/>
        </w:rPr>
        <w:t>. Principle of Instructional Design. Second. Edition,Holt, Rinehart and Winston; New York</w:t>
      </w:r>
    </w:p>
    <w:p w:rsidR="00BD69B5" w:rsidRPr="0032321A" w:rsidRDefault="00BD69B5" w:rsidP="00BD69B5">
      <w:pPr>
        <w:spacing w:line="240" w:lineRule="auto"/>
        <w:ind w:left="709" w:right="-1" w:hanging="709"/>
        <w:rPr>
          <w:sz w:val="20"/>
        </w:rPr>
      </w:pPr>
      <w:r w:rsidRPr="0032321A">
        <w:rPr>
          <w:sz w:val="20"/>
        </w:rPr>
        <w:t xml:space="preserve">Handayani, Sri. </w:t>
      </w:r>
      <w:r w:rsidRPr="0032321A">
        <w:rPr>
          <w:sz w:val="20"/>
          <w:lang w:val="id-ID"/>
        </w:rPr>
        <w:t>(</w:t>
      </w:r>
      <w:r w:rsidRPr="0032321A">
        <w:rPr>
          <w:sz w:val="20"/>
        </w:rPr>
        <w:t>2009</w:t>
      </w:r>
      <w:r w:rsidRPr="0032321A">
        <w:rPr>
          <w:sz w:val="20"/>
          <w:lang w:val="id-ID"/>
        </w:rPr>
        <w:t>)</w:t>
      </w:r>
      <w:r w:rsidRPr="0032321A">
        <w:rPr>
          <w:sz w:val="20"/>
        </w:rPr>
        <w:t>. Penerapan Model Pembelajaran Berbasis Masalah (Problem Based Learning) dan Pembelajaran Kooperatif (Cooperative Learning) Tipe Jig Saw Untuk Meningkatkan Aktivitas Belajar, Hasil Belajar dan Respon Belajar Siswa pada Mata Pelajaran Ekonomi di SMA Negeri 2 Malang. Jurnal Pendidikan Pendidikan Ekonomi, Volume 2, Halaman 38-52.</w:t>
      </w:r>
    </w:p>
    <w:p w:rsidR="00BD69B5" w:rsidRPr="0032321A" w:rsidRDefault="00BD69B5" w:rsidP="00BD69B5">
      <w:pPr>
        <w:spacing w:line="240" w:lineRule="auto"/>
        <w:ind w:left="709" w:right="-1" w:hanging="709"/>
        <w:rPr>
          <w:sz w:val="20"/>
          <w:lang w:val="id-ID"/>
        </w:rPr>
      </w:pPr>
      <w:r w:rsidRPr="0032321A">
        <w:rPr>
          <w:sz w:val="20"/>
          <w:lang w:val="id-ID"/>
        </w:rPr>
        <w:t xml:space="preserve">Idris, Invany, &amp; Kristina, Desri, S. (2016). </w:t>
      </w:r>
      <w:r w:rsidRPr="0032321A">
        <w:rPr>
          <w:bCs/>
          <w:sz w:val="20"/>
          <w:lang w:val="id-ID"/>
        </w:rPr>
        <w:t>Penerapan Pendekatan Pendidikan Matematika Realistik Indonesia (PMRI) untuk Meningkatkan Kemampuan Penyelesaian Soal Cerita pada Kelas VII A SMP UTY. Jurnal Edu Mat Sains. 1 (1). 73-82.</w:t>
      </w:r>
    </w:p>
    <w:p w:rsidR="00BD69B5" w:rsidRPr="0032321A" w:rsidRDefault="00BD69B5" w:rsidP="00BD69B5">
      <w:pPr>
        <w:spacing w:line="240" w:lineRule="auto"/>
        <w:ind w:left="709" w:right="-1" w:hanging="709"/>
        <w:rPr>
          <w:sz w:val="20"/>
        </w:rPr>
      </w:pPr>
      <w:r w:rsidRPr="0032321A">
        <w:rPr>
          <w:sz w:val="20"/>
        </w:rPr>
        <w:t xml:space="preserve">Japa, I.G.N. </w:t>
      </w:r>
      <w:r w:rsidRPr="0032321A">
        <w:rPr>
          <w:sz w:val="20"/>
          <w:lang w:val="id-ID"/>
        </w:rPr>
        <w:t>(</w:t>
      </w:r>
      <w:r w:rsidRPr="0032321A">
        <w:rPr>
          <w:sz w:val="20"/>
        </w:rPr>
        <w:t>2008</w:t>
      </w:r>
      <w:r w:rsidRPr="0032321A">
        <w:rPr>
          <w:sz w:val="20"/>
          <w:lang w:val="id-ID"/>
        </w:rPr>
        <w:t>)</w:t>
      </w:r>
      <w:r w:rsidRPr="0032321A">
        <w:rPr>
          <w:sz w:val="20"/>
        </w:rPr>
        <w:t>. ”Peningkatan Kemampuan Pemecahan Masalah Matematika Terbuka melalui Investigasi bagi siswa kelas V SD 4 Kaliuntu.” Jurnal Penelitian dan Pengembangan Pendidikan, 2(1): 60-73.</w:t>
      </w:r>
    </w:p>
    <w:p w:rsidR="00BD69B5" w:rsidRPr="0032321A" w:rsidRDefault="00BD69B5" w:rsidP="00BD69B5">
      <w:pPr>
        <w:spacing w:line="240" w:lineRule="auto"/>
        <w:ind w:left="709" w:right="-1" w:hanging="709"/>
        <w:rPr>
          <w:sz w:val="20"/>
        </w:rPr>
      </w:pPr>
      <w:r w:rsidRPr="0032321A">
        <w:rPr>
          <w:sz w:val="20"/>
        </w:rPr>
        <w:t xml:space="preserve">Johnson dan Rising. </w:t>
      </w:r>
      <w:r w:rsidRPr="0032321A">
        <w:rPr>
          <w:sz w:val="20"/>
          <w:lang w:val="id-ID"/>
        </w:rPr>
        <w:t>(</w:t>
      </w:r>
      <w:r w:rsidRPr="0032321A">
        <w:rPr>
          <w:sz w:val="20"/>
        </w:rPr>
        <w:t>1972</w:t>
      </w:r>
      <w:r w:rsidRPr="0032321A">
        <w:rPr>
          <w:sz w:val="20"/>
          <w:lang w:val="id-ID"/>
        </w:rPr>
        <w:t>)</w:t>
      </w:r>
      <w:r w:rsidRPr="0032321A">
        <w:rPr>
          <w:sz w:val="20"/>
        </w:rPr>
        <w:t>. Math on Call : A Mathematics Hanbook, Great Source Education Group, Inc./Houghton Mifflin Co.</w:t>
      </w:r>
    </w:p>
    <w:p w:rsidR="00BD69B5" w:rsidRPr="0032321A" w:rsidRDefault="00BD69B5" w:rsidP="00BD69B5">
      <w:pPr>
        <w:spacing w:line="240" w:lineRule="auto"/>
        <w:ind w:left="709" w:right="-1" w:hanging="709"/>
        <w:rPr>
          <w:sz w:val="20"/>
        </w:rPr>
      </w:pPr>
      <w:r w:rsidRPr="0032321A">
        <w:rPr>
          <w:sz w:val="20"/>
        </w:rPr>
        <w:t xml:space="preserve">Jonassen, David, H. </w:t>
      </w:r>
      <w:r w:rsidRPr="0032321A">
        <w:rPr>
          <w:sz w:val="20"/>
          <w:lang w:val="id-ID"/>
        </w:rPr>
        <w:t>(</w:t>
      </w:r>
      <w:r w:rsidRPr="0032321A">
        <w:rPr>
          <w:sz w:val="20"/>
        </w:rPr>
        <w:t>2004</w:t>
      </w:r>
      <w:r w:rsidRPr="0032321A">
        <w:rPr>
          <w:sz w:val="20"/>
          <w:lang w:val="id-ID"/>
        </w:rPr>
        <w:t>)</w:t>
      </w:r>
      <w:r w:rsidRPr="0032321A">
        <w:rPr>
          <w:sz w:val="20"/>
        </w:rPr>
        <w:t>. Learning to Solve Problem United States of America: John Wiley and Sons. Inc</w:t>
      </w:r>
    </w:p>
    <w:p w:rsidR="00BD69B5" w:rsidRPr="0032321A" w:rsidRDefault="00BD69B5" w:rsidP="00BD69B5">
      <w:pPr>
        <w:spacing w:line="240" w:lineRule="auto"/>
        <w:ind w:left="709" w:right="-1" w:hanging="709"/>
        <w:rPr>
          <w:sz w:val="20"/>
        </w:rPr>
      </w:pPr>
      <w:r w:rsidRPr="0032321A">
        <w:rPr>
          <w:sz w:val="20"/>
        </w:rPr>
        <w:t xml:space="preserve">Joyce, Bruce and Weil, Marsha. </w:t>
      </w:r>
      <w:r w:rsidRPr="0032321A">
        <w:rPr>
          <w:sz w:val="20"/>
          <w:lang w:val="id-ID"/>
        </w:rPr>
        <w:t>(</w:t>
      </w:r>
      <w:r w:rsidRPr="0032321A">
        <w:rPr>
          <w:sz w:val="20"/>
        </w:rPr>
        <w:t>1980</w:t>
      </w:r>
      <w:r w:rsidRPr="0032321A">
        <w:rPr>
          <w:sz w:val="20"/>
          <w:lang w:val="id-ID"/>
        </w:rPr>
        <w:t>)</w:t>
      </w:r>
      <w:r w:rsidRPr="0032321A">
        <w:rPr>
          <w:sz w:val="20"/>
        </w:rPr>
        <w:t>. Models of Teaching (Second Edition). Englewood Cliffs, New Jersey: Prentice-Hall, Inc.</w:t>
      </w:r>
    </w:p>
    <w:p w:rsidR="00BD69B5" w:rsidRPr="0032321A" w:rsidRDefault="00BD69B5" w:rsidP="00BD69B5">
      <w:pPr>
        <w:spacing w:line="240" w:lineRule="auto"/>
        <w:ind w:left="709" w:right="-1" w:hanging="709"/>
        <w:rPr>
          <w:sz w:val="20"/>
          <w:lang w:val="id-ID"/>
        </w:rPr>
      </w:pPr>
      <w:r w:rsidRPr="0032321A">
        <w:rPr>
          <w:sz w:val="20"/>
          <w:lang w:val="id-ID"/>
        </w:rPr>
        <w:t xml:space="preserve">Maslihah, Siti. (2012). </w:t>
      </w:r>
      <w:r w:rsidRPr="0032321A">
        <w:rPr>
          <w:bCs/>
          <w:sz w:val="20"/>
          <w:lang w:val="id-ID"/>
        </w:rPr>
        <w:t>Pendidikan Matematika Realistik Sebagai Pendekatan Belajar Matematika. Jurnal Phenomenon, 2 (1), 109-122.</w:t>
      </w:r>
    </w:p>
    <w:p w:rsidR="00BD69B5" w:rsidRPr="0032321A" w:rsidRDefault="00BD69B5" w:rsidP="00BD69B5">
      <w:pPr>
        <w:spacing w:line="240" w:lineRule="auto"/>
        <w:ind w:left="709" w:right="-1" w:hanging="709"/>
        <w:rPr>
          <w:sz w:val="20"/>
          <w:lang w:val="id-ID"/>
        </w:rPr>
      </w:pPr>
      <w:r w:rsidRPr="0032321A">
        <w:rPr>
          <w:sz w:val="20"/>
        </w:rPr>
        <w:t>Pizzini, Edward L., SSCS Implementation Handbook (Iowa: The University of Iowa. 1991), h. 5.</w:t>
      </w:r>
    </w:p>
    <w:p w:rsidR="00BD69B5" w:rsidRPr="0032321A" w:rsidRDefault="00BD69B5" w:rsidP="00BD69B5">
      <w:pPr>
        <w:spacing w:line="240" w:lineRule="auto"/>
        <w:ind w:left="709" w:right="-1" w:hanging="709"/>
        <w:rPr>
          <w:sz w:val="20"/>
        </w:rPr>
      </w:pPr>
      <w:r w:rsidRPr="0032321A">
        <w:rPr>
          <w:sz w:val="20"/>
        </w:rPr>
        <w:t>Prihandoko,</w:t>
      </w:r>
      <w:r w:rsidRPr="0032321A">
        <w:rPr>
          <w:sz w:val="20"/>
          <w:lang w:val="id-ID"/>
        </w:rPr>
        <w:t xml:space="preserve"> </w:t>
      </w:r>
      <w:r w:rsidRPr="0032321A">
        <w:rPr>
          <w:sz w:val="20"/>
        </w:rPr>
        <w:t>Antonius Cahya. (2006). Memahami Konsep Matematika Secara Benar Dan Menyajikannya Dengan Menarik. Jakarta: Depdiknas.</w:t>
      </w:r>
    </w:p>
    <w:p w:rsidR="00BD69B5" w:rsidRPr="0032321A" w:rsidRDefault="00BD69B5" w:rsidP="00BD69B5">
      <w:pPr>
        <w:spacing w:line="240" w:lineRule="auto"/>
        <w:ind w:left="709" w:right="-1" w:hanging="709"/>
        <w:rPr>
          <w:sz w:val="20"/>
        </w:rPr>
      </w:pPr>
      <w:r w:rsidRPr="0032321A">
        <w:rPr>
          <w:sz w:val="20"/>
        </w:rPr>
        <w:t xml:space="preserve">Raharjo, Marsudi. </w:t>
      </w:r>
      <w:r w:rsidRPr="0032321A">
        <w:rPr>
          <w:sz w:val="20"/>
          <w:lang w:val="id-ID"/>
        </w:rPr>
        <w:t>(</w:t>
      </w:r>
      <w:r w:rsidRPr="0032321A">
        <w:rPr>
          <w:sz w:val="20"/>
        </w:rPr>
        <w:t>2008</w:t>
      </w:r>
      <w:r w:rsidRPr="0032321A">
        <w:rPr>
          <w:sz w:val="20"/>
          <w:lang w:val="id-ID"/>
        </w:rPr>
        <w:t>)</w:t>
      </w:r>
      <w:r w:rsidRPr="0032321A">
        <w:rPr>
          <w:sz w:val="20"/>
        </w:rPr>
        <w:t>. Pembelajaran Soal Cerita Berkaitan Penjumlahan dan Pengurangan. Yogyakarta. PPPPTK Matematika.</w:t>
      </w:r>
    </w:p>
    <w:p w:rsidR="00BD69B5" w:rsidRPr="0032321A" w:rsidRDefault="00BD69B5" w:rsidP="00BD69B5">
      <w:pPr>
        <w:spacing w:line="240" w:lineRule="auto"/>
        <w:ind w:left="709" w:right="-1" w:hanging="709"/>
        <w:rPr>
          <w:sz w:val="20"/>
        </w:rPr>
      </w:pPr>
      <w:r w:rsidRPr="0032321A">
        <w:rPr>
          <w:sz w:val="20"/>
        </w:rPr>
        <w:t>Rahmi, “Metode Pemecahan Masalah Model SSCS (Search, Solve, Create, And Share) dalam Pembelajaran Matematika, ”Jurnal Percikan, Volume 120, Edisi Januari 2011, h. 4.</w:t>
      </w:r>
    </w:p>
    <w:p w:rsidR="00BD69B5" w:rsidRPr="0032321A" w:rsidRDefault="00BD69B5" w:rsidP="00BD69B5">
      <w:pPr>
        <w:spacing w:line="240" w:lineRule="auto"/>
        <w:ind w:left="709" w:right="-1" w:hanging="709"/>
        <w:rPr>
          <w:sz w:val="20"/>
          <w:lang w:val="id-ID"/>
        </w:rPr>
      </w:pPr>
      <w:r w:rsidRPr="0032321A">
        <w:rPr>
          <w:sz w:val="20"/>
          <w:lang w:val="id-ID"/>
        </w:rPr>
        <w:t xml:space="preserve">Ramelan, Rahmad, S. B. (2008). </w:t>
      </w:r>
      <w:r w:rsidRPr="0032321A">
        <w:rPr>
          <w:bCs/>
          <w:sz w:val="20"/>
          <w:lang w:val="id-ID"/>
        </w:rPr>
        <w:t>Penerapan Pendidikan Matematika Realistik Indonesia Melalui Penggunaan Alat Peraga Praktik Miniatur Tandon Air Terhadap Hasil Belajar Siswa Di Kelas X Sma Negeri 3 Kota Manna. Jurnal Pendidikan Matematika. 2 (1). 63-80.</w:t>
      </w:r>
    </w:p>
    <w:p w:rsidR="00BD69B5" w:rsidRPr="0032321A" w:rsidRDefault="00BD69B5" w:rsidP="00BD69B5">
      <w:pPr>
        <w:spacing w:line="240" w:lineRule="auto"/>
        <w:ind w:left="709" w:right="-1" w:hanging="709"/>
        <w:rPr>
          <w:sz w:val="20"/>
          <w:lang w:val="id-ID"/>
        </w:rPr>
      </w:pPr>
      <w:r w:rsidRPr="0032321A">
        <w:rPr>
          <w:sz w:val="20"/>
          <w:lang w:val="id-ID"/>
        </w:rPr>
        <w:lastRenderedPageBreak/>
        <w:t xml:space="preserve">Rangkuti, A. Nizar. (2014). </w:t>
      </w:r>
      <w:r w:rsidRPr="0032321A">
        <w:rPr>
          <w:bCs/>
          <w:sz w:val="20"/>
          <w:lang w:val="id-ID"/>
        </w:rPr>
        <w:t>Pengaruh Pendekatan Pendidikan Matematika Realistik Terhadap Hasil Belajar Siswa. Jurnal Tazkir. 9 (Juli-Desember). 109-123.</w:t>
      </w:r>
    </w:p>
    <w:p w:rsidR="00BD69B5" w:rsidRPr="0032321A" w:rsidRDefault="00BD69B5" w:rsidP="00BD69B5">
      <w:pPr>
        <w:spacing w:line="240" w:lineRule="auto"/>
        <w:ind w:left="709" w:right="-1" w:hanging="709"/>
        <w:rPr>
          <w:sz w:val="20"/>
          <w:lang w:val="id-ID"/>
        </w:rPr>
      </w:pPr>
      <w:r w:rsidRPr="0032321A">
        <w:rPr>
          <w:sz w:val="20"/>
          <w:lang w:val="id-ID"/>
        </w:rPr>
        <w:t xml:space="preserve">Sembiring, Robert, K. (2010). </w:t>
      </w:r>
      <w:r w:rsidRPr="0032321A">
        <w:rPr>
          <w:bCs/>
          <w:sz w:val="20"/>
          <w:lang w:val="id-ID"/>
        </w:rPr>
        <w:t>Pendidikan Matematika Realistik Indonesia (PMRI): Perkembangan dan Tantangannya. Indo MS JME. 1 (1). 11-16.</w:t>
      </w:r>
    </w:p>
    <w:p w:rsidR="00BD69B5" w:rsidRPr="0032321A" w:rsidRDefault="00BD69B5" w:rsidP="00BD69B5">
      <w:pPr>
        <w:spacing w:line="240" w:lineRule="auto"/>
        <w:ind w:left="709" w:right="-1" w:hanging="709"/>
        <w:rPr>
          <w:sz w:val="20"/>
        </w:rPr>
      </w:pPr>
      <w:r w:rsidRPr="0032321A">
        <w:rPr>
          <w:sz w:val="20"/>
        </w:rPr>
        <w:t xml:space="preserve">Subarinah, Sri. </w:t>
      </w:r>
      <w:r w:rsidRPr="0032321A">
        <w:rPr>
          <w:sz w:val="20"/>
          <w:lang w:val="id-ID"/>
        </w:rPr>
        <w:t>(</w:t>
      </w:r>
      <w:r w:rsidRPr="0032321A">
        <w:rPr>
          <w:sz w:val="20"/>
        </w:rPr>
        <w:t>2006</w:t>
      </w:r>
      <w:r w:rsidRPr="0032321A">
        <w:rPr>
          <w:sz w:val="20"/>
          <w:lang w:val="id-ID"/>
        </w:rPr>
        <w:t>)</w:t>
      </w:r>
      <w:r w:rsidRPr="0032321A">
        <w:rPr>
          <w:sz w:val="20"/>
        </w:rPr>
        <w:t>. Inovasi Pembelajaran Matematika Sekolah Dasar. Jakarta: Depdiknas.</w:t>
      </w:r>
    </w:p>
    <w:p w:rsidR="00BD69B5" w:rsidRPr="0032321A" w:rsidRDefault="00BD69B5" w:rsidP="00BD69B5">
      <w:pPr>
        <w:spacing w:line="240" w:lineRule="auto"/>
        <w:ind w:left="709" w:right="-1" w:hanging="709"/>
        <w:rPr>
          <w:sz w:val="20"/>
        </w:rPr>
      </w:pPr>
      <w:r w:rsidRPr="0032321A">
        <w:rPr>
          <w:sz w:val="20"/>
        </w:rPr>
        <w:t xml:space="preserve">Sugiyono. </w:t>
      </w:r>
      <w:r w:rsidRPr="0032321A">
        <w:rPr>
          <w:sz w:val="20"/>
          <w:lang w:val="id-ID"/>
        </w:rPr>
        <w:t>(</w:t>
      </w:r>
      <w:r w:rsidRPr="0032321A">
        <w:rPr>
          <w:sz w:val="20"/>
        </w:rPr>
        <w:t>2011</w:t>
      </w:r>
      <w:r w:rsidRPr="0032321A">
        <w:rPr>
          <w:sz w:val="20"/>
          <w:lang w:val="id-ID"/>
        </w:rPr>
        <w:t>)</w:t>
      </w:r>
      <w:r w:rsidRPr="0032321A">
        <w:rPr>
          <w:sz w:val="20"/>
        </w:rPr>
        <w:t>.</w:t>
      </w:r>
      <w:r w:rsidRPr="0032321A">
        <w:rPr>
          <w:sz w:val="20"/>
          <w:lang w:val="id-ID"/>
        </w:rPr>
        <w:t xml:space="preserve"> </w:t>
      </w:r>
      <w:r w:rsidRPr="0032321A">
        <w:rPr>
          <w:sz w:val="20"/>
        </w:rPr>
        <w:t>Statistika Untuk Penelitian .Bandung: Alfabeta,CV.</w:t>
      </w:r>
    </w:p>
    <w:p w:rsidR="00BD69B5" w:rsidRPr="0032321A" w:rsidRDefault="00BD69B5" w:rsidP="00BD69B5">
      <w:pPr>
        <w:spacing w:line="240" w:lineRule="auto"/>
        <w:ind w:left="709" w:right="-1" w:hanging="709"/>
        <w:rPr>
          <w:sz w:val="20"/>
        </w:rPr>
      </w:pPr>
      <w:r w:rsidRPr="0032321A">
        <w:rPr>
          <w:sz w:val="20"/>
        </w:rPr>
        <w:t xml:space="preserve">Supinah dan Titik Sutanti. </w:t>
      </w:r>
      <w:r w:rsidRPr="0032321A">
        <w:rPr>
          <w:sz w:val="20"/>
          <w:lang w:val="id-ID"/>
        </w:rPr>
        <w:t>(</w:t>
      </w:r>
      <w:r w:rsidRPr="0032321A">
        <w:rPr>
          <w:sz w:val="20"/>
        </w:rPr>
        <w:t>2010</w:t>
      </w:r>
      <w:r w:rsidRPr="0032321A">
        <w:rPr>
          <w:sz w:val="20"/>
          <w:lang w:val="id-ID"/>
        </w:rPr>
        <w:t>)</w:t>
      </w:r>
      <w:r w:rsidRPr="0032321A">
        <w:rPr>
          <w:sz w:val="20"/>
        </w:rPr>
        <w:t>. Pembelajaran Berbasis Masalah Matematika di SD. Yogyakarta: PPPPTK Matematika.</w:t>
      </w:r>
    </w:p>
    <w:p w:rsidR="00BD69B5" w:rsidRPr="0032321A" w:rsidRDefault="00BD69B5" w:rsidP="00BD69B5">
      <w:pPr>
        <w:spacing w:line="240" w:lineRule="auto"/>
        <w:ind w:left="709" w:right="-1" w:hanging="709"/>
        <w:rPr>
          <w:sz w:val="20"/>
        </w:rPr>
      </w:pPr>
      <w:r w:rsidRPr="0032321A">
        <w:rPr>
          <w:sz w:val="20"/>
        </w:rPr>
        <w:t>Uno, Hamzah. (2011). Belajar Dengan Pendekatan PAILKEM. Jakarta: PT Bumi Aksara</w:t>
      </w:r>
    </w:p>
    <w:p w:rsidR="007F29A2" w:rsidRDefault="00BD69B5" w:rsidP="007F29A2">
      <w:pPr>
        <w:spacing w:line="240" w:lineRule="auto"/>
        <w:ind w:left="709" w:right="-1" w:hanging="709"/>
        <w:rPr>
          <w:sz w:val="20"/>
        </w:rPr>
      </w:pPr>
      <w:r w:rsidRPr="0032321A">
        <w:rPr>
          <w:sz w:val="20"/>
        </w:rPr>
        <w:t>Warmini,</w:t>
      </w:r>
      <w:r w:rsidRPr="0032321A">
        <w:rPr>
          <w:sz w:val="20"/>
          <w:lang w:val="id-ID"/>
        </w:rPr>
        <w:t xml:space="preserve"> Ni Kadek.</w:t>
      </w:r>
      <w:r w:rsidRPr="0032321A">
        <w:rPr>
          <w:sz w:val="20"/>
        </w:rPr>
        <w:t xml:space="preserve"> “Pengaruh Model Pembelajaran Seacrh, Solve, Create, and Share (SSCS) Berbantuan Media Visual terhadap Hasil Belajar Matematika pada Siswa Kelas IV Semester Genap Tahun Pelajaran.2012/2013 di Sekolah Dasar gugus VII Kecamatan Busungbiu Kabupaten Buleleng, ”e-Journal Program Pascasarjana Universitas Pendidikan Ganesha Program Studi Matematika, Volume 2, Tahun 2013, h. 10.</w:t>
      </w:r>
    </w:p>
    <w:p w:rsidR="00BD69B5" w:rsidRDefault="00BD69B5" w:rsidP="007F29A2">
      <w:pPr>
        <w:spacing w:line="240" w:lineRule="auto"/>
        <w:ind w:left="709" w:right="-1" w:hanging="709"/>
        <w:rPr>
          <w:sz w:val="20"/>
        </w:rPr>
      </w:pPr>
      <w:r w:rsidRPr="0032321A">
        <w:rPr>
          <w:sz w:val="20"/>
        </w:rPr>
        <w:t xml:space="preserve">Wijaya, Ariyadi. </w:t>
      </w:r>
      <w:r w:rsidRPr="0032321A">
        <w:rPr>
          <w:sz w:val="20"/>
          <w:lang w:val="id-ID"/>
        </w:rPr>
        <w:t>(</w:t>
      </w:r>
      <w:r w:rsidRPr="0032321A">
        <w:rPr>
          <w:sz w:val="20"/>
        </w:rPr>
        <w:t>2012</w:t>
      </w:r>
      <w:r w:rsidRPr="0032321A">
        <w:rPr>
          <w:sz w:val="20"/>
          <w:lang w:val="id-ID"/>
        </w:rPr>
        <w:t>)</w:t>
      </w:r>
      <w:r w:rsidRPr="0032321A">
        <w:rPr>
          <w:sz w:val="20"/>
        </w:rPr>
        <w:t>. Pendidikan Matematika Realistik: Suatu Alternatif Pendekatan Pembelajaran Matematika. Yogyakarta: Graha Ilmu.</w:t>
      </w:r>
    </w:p>
    <w:p w:rsidR="00BD69B5" w:rsidRDefault="00BD69B5" w:rsidP="00BD69B5">
      <w:pPr>
        <w:spacing w:before="0" w:line="240" w:lineRule="auto"/>
        <w:ind w:right="-1"/>
        <w:jc w:val="center"/>
        <w:rPr>
          <w:sz w:val="20"/>
        </w:rPr>
      </w:pPr>
    </w:p>
    <w:p w:rsidR="00166C2F" w:rsidRDefault="00166C2F" w:rsidP="004B0719">
      <w:pPr>
        <w:spacing w:before="0" w:line="240" w:lineRule="auto"/>
        <w:ind w:right="-1"/>
        <w:rPr>
          <w:sz w:val="20"/>
        </w:rPr>
      </w:pPr>
    </w:p>
    <w:p w:rsidR="00166C2F" w:rsidRDefault="00166C2F" w:rsidP="004B0719">
      <w:pPr>
        <w:spacing w:before="0" w:line="240" w:lineRule="auto"/>
        <w:ind w:right="-1"/>
        <w:rPr>
          <w:sz w:val="20"/>
        </w:rPr>
      </w:pPr>
    </w:p>
    <w:p w:rsidR="00166C2F" w:rsidRDefault="00166C2F" w:rsidP="004B0719">
      <w:pPr>
        <w:spacing w:before="0" w:line="240" w:lineRule="auto"/>
        <w:ind w:right="-1"/>
        <w:rPr>
          <w:sz w:val="20"/>
        </w:rPr>
      </w:pPr>
    </w:p>
    <w:p w:rsidR="00166C2F" w:rsidRDefault="00166C2F" w:rsidP="004B0719">
      <w:pPr>
        <w:spacing w:before="0" w:line="240" w:lineRule="auto"/>
        <w:ind w:right="-1"/>
        <w:rPr>
          <w:sz w:val="20"/>
        </w:rPr>
      </w:pPr>
    </w:p>
    <w:p w:rsidR="00166C2F" w:rsidRDefault="00166C2F" w:rsidP="004B0719">
      <w:pPr>
        <w:spacing w:before="0" w:line="240" w:lineRule="auto"/>
        <w:ind w:right="-1"/>
        <w:rPr>
          <w:sz w:val="20"/>
        </w:rPr>
      </w:pPr>
    </w:p>
    <w:p w:rsidR="00166C2F" w:rsidRDefault="00166C2F" w:rsidP="004B0719">
      <w:pPr>
        <w:spacing w:before="0" w:line="240" w:lineRule="auto"/>
        <w:ind w:right="-1"/>
        <w:rPr>
          <w:sz w:val="20"/>
        </w:rPr>
      </w:pPr>
    </w:p>
    <w:p w:rsidR="00166C2F" w:rsidRDefault="00166C2F" w:rsidP="004B0719">
      <w:pPr>
        <w:spacing w:before="0" w:line="240" w:lineRule="auto"/>
        <w:ind w:right="-1"/>
        <w:rPr>
          <w:sz w:val="20"/>
        </w:rPr>
      </w:pPr>
    </w:p>
    <w:p w:rsidR="00166C2F" w:rsidRDefault="00166C2F" w:rsidP="004B0719">
      <w:pPr>
        <w:spacing w:before="0" w:line="240" w:lineRule="auto"/>
        <w:ind w:right="-1"/>
        <w:rPr>
          <w:sz w:val="20"/>
        </w:rPr>
      </w:pPr>
    </w:p>
    <w:p w:rsidR="00166C2F" w:rsidRDefault="00166C2F" w:rsidP="004B0719">
      <w:pPr>
        <w:spacing w:before="0" w:line="240" w:lineRule="auto"/>
        <w:ind w:right="-1"/>
        <w:rPr>
          <w:sz w:val="20"/>
        </w:rPr>
      </w:pPr>
    </w:p>
    <w:p w:rsidR="00166C2F" w:rsidRDefault="00166C2F" w:rsidP="004B0719">
      <w:pPr>
        <w:spacing w:before="0" w:line="240" w:lineRule="auto"/>
        <w:ind w:right="-1"/>
        <w:rPr>
          <w:sz w:val="20"/>
        </w:rPr>
      </w:pPr>
    </w:p>
    <w:p w:rsidR="00166C2F" w:rsidRDefault="00166C2F" w:rsidP="004B0719">
      <w:pPr>
        <w:spacing w:before="0" w:line="240" w:lineRule="auto"/>
        <w:ind w:right="-1"/>
        <w:rPr>
          <w:sz w:val="20"/>
        </w:rPr>
      </w:pPr>
    </w:p>
    <w:p w:rsidR="00166C2F" w:rsidRDefault="00166C2F" w:rsidP="004B0719">
      <w:pPr>
        <w:spacing w:before="0" w:line="240" w:lineRule="auto"/>
        <w:ind w:right="-1"/>
        <w:rPr>
          <w:sz w:val="20"/>
        </w:rPr>
      </w:pPr>
    </w:p>
    <w:p w:rsidR="00166C2F" w:rsidRDefault="00166C2F" w:rsidP="004B0719">
      <w:pPr>
        <w:spacing w:before="0" w:line="240" w:lineRule="auto"/>
        <w:ind w:right="-1"/>
        <w:rPr>
          <w:sz w:val="20"/>
        </w:rPr>
      </w:pPr>
    </w:p>
    <w:p w:rsidR="00166C2F" w:rsidRDefault="00166C2F" w:rsidP="004B0719">
      <w:pPr>
        <w:spacing w:before="0" w:line="240" w:lineRule="auto"/>
        <w:ind w:right="-1"/>
        <w:rPr>
          <w:sz w:val="20"/>
        </w:rPr>
      </w:pPr>
    </w:p>
    <w:p w:rsidR="00166C2F" w:rsidRDefault="00166C2F" w:rsidP="004B0719">
      <w:pPr>
        <w:spacing w:before="0" w:line="240" w:lineRule="auto"/>
        <w:ind w:right="-1"/>
        <w:rPr>
          <w:sz w:val="20"/>
        </w:rPr>
      </w:pPr>
    </w:p>
    <w:p w:rsidR="00166C2F" w:rsidRDefault="00166C2F" w:rsidP="004B0719">
      <w:pPr>
        <w:spacing w:before="0" w:line="240" w:lineRule="auto"/>
        <w:ind w:right="-1"/>
        <w:rPr>
          <w:sz w:val="20"/>
        </w:rPr>
      </w:pPr>
    </w:p>
    <w:p w:rsidR="00166C2F" w:rsidRDefault="00166C2F" w:rsidP="004B0719">
      <w:pPr>
        <w:spacing w:before="0" w:line="240" w:lineRule="auto"/>
        <w:ind w:right="-1"/>
        <w:rPr>
          <w:sz w:val="20"/>
        </w:rPr>
      </w:pPr>
    </w:p>
    <w:p w:rsidR="00166C2F" w:rsidRDefault="00166C2F" w:rsidP="004B0719">
      <w:pPr>
        <w:spacing w:before="0" w:line="240" w:lineRule="auto"/>
        <w:ind w:right="-1"/>
        <w:rPr>
          <w:sz w:val="20"/>
        </w:rPr>
      </w:pPr>
    </w:p>
    <w:p w:rsidR="00166C2F" w:rsidRDefault="00166C2F" w:rsidP="004B0719">
      <w:pPr>
        <w:spacing w:before="0" w:line="240" w:lineRule="auto"/>
        <w:ind w:right="-1"/>
        <w:rPr>
          <w:sz w:val="20"/>
        </w:rPr>
      </w:pPr>
    </w:p>
    <w:p w:rsidR="00166C2F" w:rsidRDefault="00166C2F" w:rsidP="004B0719">
      <w:pPr>
        <w:spacing w:before="0" w:line="240" w:lineRule="auto"/>
        <w:ind w:right="-1"/>
        <w:rPr>
          <w:sz w:val="20"/>
        </w:rPr>
      </w:pPr>
    </w:p>
    <w:p w:rsidR="00166C2F" w:rsidRDefault="00166C2F" w:rsidP="004B0719">
      <w:pPr>
        <w:spacing w:before="0" w:line="240" w:lineRule="auto"/>
        <w:ind w:right="-1"/>
        <w:rPr>
          <w:sz w:val="20"/>
        </w:rPr>
      </w:pPr>
    </w:p>
    <w:p w:rsidR="00166C2F" w:rsidRDefault="00166C2F" w:rsidP="004B0719">
      <w:pPr>
        <w:spacing w:before="0" w:line="240" w:lineRule="auto"/>
        <w:ind w:right="-1"/>
        <w:rPr>
          <w:sz w:val="20"/>
        </w:rPr>
      </w:pPr>
    </w:p>
    <w:p w:rsidR="00166C2F" w:rsidRDefault="00166C2F" w:rsidP="004B0719">
      <w:pPr>
        <w:spacing w:before="0" w:line="240" w:lineRule="auto"/>
        <w:ind w:right="-1"/>
        <w:rPr>
          <w:sz w:val="20"/>
        </w:rPr>
      </w:pPr>
    </w:p>
    <w:p w:rsidR="00166C2F" w:rsidRDefault="00166C2F" w:rsidP="004B0719">
      <w:pPr>
        <w:spacing w:before="0" w:line="240" w:lineRule="auto"/>
        <w:ind w:right="-1"/>
        <w:rPr>
          <w:sz w:val="20"/>
        </w:rPr>
      </w:pPr>
    </w:p>
    <w:p w:rsidR="00166C2F" w:rsidRDefault="00166C2F" w:rsidP="004B0719">
      <w:pPr>
        <w:spacing w:before="0" w:line="240" w:lineRule="auto"/>
        <w:ind w:right="-1"/>
        <w:rPr>
          <w:sz w:val="20"/>
        </w:rPr>
      </w:pPr>
    </w:p>
    <w:p w:rsidR="00166C2F" w:rsidRDefault="00166C2F" w:rsidP="004B0719">
      <w:pPr>
        <w:spacing w:before="0" w:line="240" w:lineRule="auto"/>
        <w:ind w:right="-1"/>
        <w:rPr>
          <w:sz w:val="20"/>
        </w:rPr>
      </w:pPr>
    </w:p>
    <w:p w:rsidR="00166C2F" w:rsidRDefault="00166C2F" w:rsidP="004B0719">
      <w:pPr>
        <w:spacing w:before="0" w:line="240" w:lineRule="auto"/>
        <w:ind w:right="-1"/>
        <w:rPr>
          <w:sz w:val="20"/>
        </w:rPr>
      </w:pPr>
    </w:p>
    <w:p w:rsidR="00166C2F" w:rsidRDefault="00166C2F" w:rsidP="004B0719">
      <w:pPr>
        <w:spacing w:before="0" w:line="240" w:lineRule="auto"/>
        <w:ind w:right="-1"/>
        <w:rPr>
          <w:sz w:val="20"/>
        </w:rPr>
      </w:pPr>
    </w:p>
    <w:p w:rsidR="00166C2F" w:rsidRDefault="00166C2F" w:rsidP="004B0719">
      <w:pPr>
        <w:spacing w:before="0" w:line="240" w:lineRule="auto"/>
        <w:ind w:right="-1"/>
        <w:rPr>
          <w:sz w:val="20"/>
        </w:rPr>
      </w:pPr>
    </w:p>
    <w:p w:rsidR="00166C2F" w:rsidRDefault="00166C2F" w:rsidP="004B0719">
      <w:pPr>
        <w:spacing w:before="0" w:line="240" w:lineRule="auto"/>
        <w:ind w:right="-1"/>
        <w:rPr>
          <w:sz w:val="20"/>
        </w:rPr>
      </w:pPr>
    </w:p>
    <w:p w:rsidR="00166C2F" w:rsidRDefault="00166C2F" w:rsidP="004B0719">
      <w:pPr>
        <w:spacing w:before="0" w:line="240" w:lineRule="auto"/>
        <w:ind w:right="-1"/>
        <w:rPr>
          <w:sz w:val="20"/>
        </w:rPr>
      </w:pPr>
    </w:p>
    <w:p w:rsidR="00166C2F" w:rsidRDefault="00166C2F" w:rsidP="004B0719">
      <w:pPr>
        <w:spacing w:before="0" w:line="240" w:lineRule="auto"/>
        <w:ind w:right="-1"/>
        <w:rPr>
          <w:sz w:val="20"/>
        </w:rPr>
      </w:pPr>
    </w:p>
    <w:p w:rsidR="00166C2F" w:rsidRPr="000822D1" w:rsidRDefault="00166C2F" w:rsidP="004B0719">
      <w:pPr>
        <w:spacing w:before="0" w:line="240" w:lineRule="auto"/>
        <w:ind w:right="-1"/>
        <w:rPr>
          <w:sz w:val="20"/>
        </w:rPr>
      </w:pPr>
    </w:p>
    <w:sectPr w:rsidR="00166C2F" w:rsidRPr="000822D1" w:rsidSect="00166C2F">
      <w:headerReference w:type="even" r:id="rId10"/>
      <w:headerReference w:type="default" r:id="rId11"/>
      <w:footerReference w:type="even" r:id="rId12"/>
      <w:footerReference w:type="default" r:id="rId13"/>
      <w:footnotePr>
        <w:numFmt w:val="chicago"/>
        <w:numStart w:val="9"/>
        <w:numRestart w:val="eachSect"/>
      </w:footnotePr>
      <w:type w:val="continuous"/>
      <w:pgSz w:w="11900" w:h="16840" w:code="9"/>
      <w:pgMar w:top="1270" w:right="1412" w:bottom="1701" w:left="2126" w:header="709" w:footer="709" w:gutter="0"/>
      <w:pgNumType w:start="1" w:chapStyle="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B18" w:rsidRDefault="00E82B18">
      <w:r>
        <w:separator/>
      </w:r>
    </w:p>
  </w:endnote>
  <w:endnote w:type="continuationSeparator" w:id="0">
    <w:p w:rsidR="00E82B18" w:rsidRDefault="00E82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7595984"/>
      <w:docPartObj>
        <w:docPartGallery w:val="Page Numbers (Bottom of Page)"/>
        <w:docPartUnique/>
      </w:docPartObj>
    </w:sdtPr>
    <w:sdtEndPr/>
    <w:sdtContent>
      <w:p w:rsidR="00166C2F" w:rsidRDefault="00E82B18" w:rsidP="007F29A2">
        <w:pPr>
          <w:pStyle w:val="Header"/>
          <w:tabs>
            <w:tab w:val="clear" w:pos="9270"/>
            <w:tab w:val="right" w:pos="8364"/>
          </w:tabs>
          <w:ind w:right="2"/>
          <w:jc w:val="right"/>
          <w:rPr>
            <w:sz w:val="20"/>
          </w:rPr>
        </w:pPr>
        <w:r>
          <w:fldChar w:fldCharType="begin"/>
        </w:r>
        <w:r>
          <w:instrText xml:space="preserve"> PAGE   \* MERGEFORMAT </w:instrText>
        </w:r>
        <w:r>
          <w:fldChar w:fldCharType="separate"/>
        </w:r>
        <w:r w:rsidR="007F29A2">
          <w:rPr>
            <w:noProof/>
          </w:rPr>
          <w:t>8</w:t>
        </w:r>
        <w:r>
          <w:rPr>
            <w:noProof/>
          </w:rPr>
          <w:fldChar w:fldCharType="end"/>
        </w:r>
        <w:r w:rsidR="00166C2F">
          <w:t xml:space="preserve"> </w:t>
        </w:r>
        <w:r w:rsidR="00166C2F">
          <w:tab/>
        </w:r>
        <w:r w:rsidR="007F29A2" w:rsidRPr="007F29A2">
          <w:rPr>
            <w:sz w:val="20"/>
          </w:rPr>
          <w:t>Improving the  Students’ Ability to Solve Realistic Mathematical Word Problems through Polya Type Problem Solving Learning Model</w:t>
        </w:r>
      </w:p>
      <w:p w:rsidR="00166C2F" w:rsidRPr="00166C2F" w:rsidRDefault="00E82B18" w:rsidP="00166C2F">
        <w:pPr>
          <w:pStyle w:val="Header"/>
          <w:tabs>
            <w:tab w:val="clear" w:pos="9270"/>
            <w:tab w:val="right" w:pos="8364"/>
          </w:tabs>
          <w:ind w:right="2"/>
          <w:rPr>
            <w:sz w:val="20"/>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C2F" w:rsidRDefault="007F29A2" w:rsidP="00166C2F">
    <w:pPr>
      <w:pStyle w:val="Footer"/>
      <w:tabs>
        <w:tab w:val="clear" w:pos="8640"/>
        <w:tab w:val="right" w:pos="8364"/>
      </w:tabs>
      <w:jc w:val="left"/>
    </w:pPr>
    <w:r>
      <w:rPr>
        <w:i/>
        <w:sz w:val="20"/>
        <w:lang w:val="id-ID"/>
      </w:rPr>
      <w:t xml:space="preserve"> I Wayan Widiana, </w:t>
    </w:r>
    <w:r w:rsidRPr="007F29A2">
      <w:rPr>
        <w:i/>
        <w:sz w:val="20"/>
      </w:rPr>
      <w:t>I Gusti Ngurah Japa, I Made Suarjana</w:t>
    </w:r>
    <w:r w:rsidRPr="007F29A2">
      <w:rPr>
        <w:i/>
        <w:sz w:val="20"/>
        <w:lang w:val="id-ID"/>
      </w:rPr>
      <w:t xml:space="preserve">, </w:t>
    </w:r>
    <w:r w:rsidRPr="007F29A2">
      <w:rPr>
        <w:i/>
        <w:sz w:val="20"/>
      </w:rPr>
      <w:t>Komang Sujendra Diputra</w:t>
    </w:r>
    <w:r w:rsidRPr="008B6EBA">
      <w:rPr>
        <w:i/>
        <w:sz w:val="20"/>
      </w:rPr>
      <w:t>.</w:t>
    </w:r>
    <w:r w:rsidR="00166C2F" w:rsidRPr="008B6EBA">
      <w:rPr>
        <w:sz w:val="20"/>
      </w:rPr>
      <w:t xml:space="preserve"> (</w:t>
    </w:r>
    <w:r w:rsidR="00166C2F" w:rsidRPr="008B6EBA">
      <w:rPr>
        <w:i/>
        <w:sz w:val="20"/>
      </w:rPr>
      <w:t>2012</w:t>
    </w:r>
    <w:r w:rsidR="00166C2F" w:rsidRPr="008B6EBA">
      <w:rPr>
        <w:sz w:val="20"/>
      </w:rPr>
      <w:t xml:space="preserve">). Journal of Education and Learning. </w:t>
    </w:r>
    <w:r w:rsidR="00166C2F" w:rsidRPr="008B6EBA">
      <w:rPr>
        <w:i/>
        <w:sz w:val="20"/>
      </w:rPr>
      <w:t>Vol.</w:t>
    </w:r>
    <w:r w:rsidR="00166C2F">
      <w:rPr>
        <w:i/>
        <w:sz w:val="20"/>
      </w:rPr>
      <w:t>x</w:t>
    </w:r>
    <w:r w:rsidR="00166C2F" w:rsidRPr="008B6EBA">
      <w:rPr>
        <w:i/>
        <w:sz w:val="20"/>
      </w:rPr>
      <w:t xml:space="preserve"> (</w:t>
    </w:r>
    <w:r w:rsidR="00166C2F">
      <w:rPr>
        <w:i/>
        <w:sz w:val="20"/>
      </w:rPr>
      <w:t>x</w:t>
    </w:r>
    <w:r w:rsidR="00166C2F" w:rsidRPr="008B6EBA">
      <w:rPr>
        <w:i/>
        <w:sz w:val="20"/>
      </w:rPr>
      <w:t xml:space="preserve">) pp. </w:t>
    </w:r>
    <w:r w:rsidR="00166C2F">
      <w:rPr>
        <w:i/>
        <w:sz w:val="20"/>
      </w:rPr>
      <w:t>x</w:t>
    </w:r>
    <w:r w:rsidR="00166C2F" w:rsidRPr="008B6EBA">
      <w:rPr>
        <w:i/>
        <w:sz w:val="20"/>
      </w:rPr>
      <w:t>-</w:t>
    </w:r>
    <w:r w:rsidR="00166C2F">
      <w:rPr>
        <w:i/>
        <w:sz w:val="20"/>
      </w:rPr>
      <w:t>xx</w:t>
    </w:r>
    <w:r w:rsidR="00166C2F" w:rsidRPr="008B6EBA">
      <w:rPr>
        <w:i/>
        <w:sz w:val="20"/>
      </w:rPr>
      <w:t>.</w:t>
    </w:r>
    <w:r w:rsidR="00166C2F">
      <w:rPr>
        <w:i/>
        <w:sz w:val="20"/>
      </w:rPr>
      <w:tab/>
    </w:r>
    <w:r w:rsidR="00E82B18">
      <w:fldChar w:fldCharType="begin"/>
    </w:r>
    <w:r w:rsidR="00E82B18">
      <w:instrText xml:space="preserve"> PAGE   \* MERGEFORMAT </w:instrText>
    </w:r>
    <w:r w:rsidR="00E82B18">
      <w:fldChar w:fldCharType="separate"/>
    </w:r>
    <w:r>
      <w:rPr>
        <w:noProof/>
      </w:rPr>
      <w:t>7</w:t>
    </w:r>
    <w:r w:rsidR="00E82B18">
      <w:rPr>
        <w:noProof/>
      </w:rPr>
      <w:fldChar w:fldCharType="end"/>
    </w:r>
  </w:p>
  <w:p w:rsidR="003F0063" w:rsidRPr="00166C2F" w:rsidRDefault="003F0063" w:rsidP="00166C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B18" w:rsidRDefault="00E82B18">
      <w:r>
        <w:separator/>
      </w:r>
    </w:p>
  </w:footnote>
  <w:footnote w:type="continuationSeparator" w:id="0">
    <w:p w:rsidR="00E82B18" w:rsidRDefault="00E82B18">
      <w:r>
        <w:continuationSeparator/>
      </w:r>
    </w:p>
  </w:footnote>
  <w:footnote w:id="1">
    <w:p w:rsidR="002966F5" w:rsidRPr="00C32391" w:rsidRDefault="00911328" w:rsidP="00ED01EA">
      <w:pPr>
        <w:pStyle w:val="author"/>
        <w:spacing w:after="120" w:line="240" w:lineRule="auto"/>
        <w:ind w:right="140"/>
        <w:jc w:val="both"/>
        <w:rPr>
          <w:sz w:val="18"/>
          <w:szCs w:val="18"/>
        </w:rPr>
      </w:pPr>
      <w:r w:rsidRPr="00C32391">
        <w:rPr>
          <w:sz w:val="18"/>
          <w:szCs w:val="18"/>
        </w:rPr>
        <w:t>*</w:t>
      </w:r>
      <w:r w:rsidR="00D651A6" w:rsidRPr="00C32391">
        <w:rPr>
          <w:sz w:val="18"/>
          <w:szCs w:val="18"/>
        </w:rPr>
        <w:t xml:space="preserve"> </w:t>
      </w:r>
      <w:r w:rsidR="00D651A6" w:rsidRPr="00C32391">
        <w:rPr>
          <w:sz w:val="18"/>
          <w:szCs w:val="18"/>
        </w:rPr>
        <w:t xml:space="preserve">I Wayan Widiana, Fakultas Ilmu Pendidikan, Universitas Pendidikan Ganesha, Indonesia, Singaraja, </w:t>
      </w:r>
      <w:r w:rsidR="00ED01EA">
        <w:rPr>
          <w:sz w:val="18"/>
          <w:szCs w:val="18"/>
        </w:rPr>
        <w:t>Indonesia.</w:t>
      </w:r>
      <w:r w:rsidR="00D651A6" w:rsidRPr="00C32391">
        <w:rPr>
          <w:sz w:val="18"/>
          <w:szCs w:val="18"/>
        </w:rPr>
        <w:t xml:space="preserve"> </w:t>
      </w:r>
      <w:r w:rsidR="00D651A6" w:rsidRPr="00C32391">
        <w:rPr>
          <w:sz w:val="18"/>
          <w:szCs w:val="18"/>
        </w:rPr>
        <w:t xml:space="preserve">E-mail: </w:t>
      </w:r>
      <w:hyperlink r:id="rId1" w:history="1">
        <w:r w:rsidR="00D651A6" w:rsidRPr="00C32391">
          <w:rPr>
            <w:sz w:val="18"/>
            <w:szCs w:val="18"/>
          </w:rPr>
          <w:t>wayan_widiana@yahoo.co.id</w:t>
        </w:r>
      </w:hyperlink>
    </w:p>
  </w:footnote>
  <w:footnote w:id="2">
    <w:p w:rsidR="002966F5" w:rsidRPr="00C32391" w:rsidRDefault="002966F5" w:rsidP="00ED01EA">
      <w:pPr>
        <w:pStyle w:val="author"/>
        <w:spacing w:after="120" w:line="240" w:lineRule="auto"/>
        <w:ind w:right="140"/>
        <w:jc w:val="both"/>
        <w:rPr>
          <w:sz w:val="18"/>
          <w:szCs w:val="18"/>
        </w:rPr>
      </w:pPr>
      <w:r w:rsidRPr="00C32391">
        <w:rPr>
          <w:sz w:val="18"/>
          <w:szCs w:val="18"/>
        </w:rPr>
        <w:t xml:space="preserve">** Second </w:t>
      </w:r>
      <w:r w:rsidR="00D651A6" w:rsidRPr="00C32391">
        <w:rPr>
          <w:sz w:val="18"/>
          <w:szCs w:val="18"/>
        </w:rPr>
        <w:t>I Gusti Ngurah Japa</w:t>
      </w:r>
      <w:r w:rsidR="00D651A6" w:rsidRPr="00C32391">
        <w:rPr>
          <w:sz w:val="18"/>
          <w:szCs w:val="18"/>
        </w:rPr>
        <w:t xml:space="preserve">, </w:t>
      </w:r>
      <w:r w:rsidR="00D651A6" w:rsidRPr="00C32391">
        <w:rPr>
          <w:sz w:val="18"/>
          <w:szCs w:val="18"/>
        </w:rPr>
        <w:t>Fakultas Ilmu Pendidikan,</w:t>
      </w:r>
      <w:r w:rsidR="00D651A6" w:rsidRPr="00C32391">
        <w:rPr>
          <w:sz w:val="18"/>
          <w:szCs w:val="18"/>
        </w:rPr>
        <w:t xml:space="preserve"> </w:t>
      </w:r>
      <w:r w:rsidR="00D651A6" w:rsidRPr="00C32391">
        <w:rPr>
          <w:sz w:val="18"/>
          <w:szCs w:val="18"/>
        </w:rPr>
        <w:t>Universitas Pendidikan Ganesha, Singaraja</w:t>
      </w:r>
      <w:r w:rsidR="00D651A6" w:rsidRPr="00C32391">
        <w:rPr>
          <w:sz w:val="18"/>
          <w:szCs w:val="18"/>
        </w:rPr>
        <w:t xml:space="preserve">, </w:t>
      </w:r>
      <w:r w:rsidR="00ED01EA">
        <w:rPr>
          <w:sz w:val="18"/>
          <w:szCs w:val="18"/>
        </w:rPr>
        <w:t>Indonesia.</w:t>
      </w:r>
      <w:r w:rsidR="00D651A6" w:rsidRPr="00C32391">
        <w:rPr>
          <w:sz w:val="18"/>
          <w:szCs w:val="18"/>
        </w:rPr>
        <w:t xml:space="preserve"> </w:t>
      </w:r>
      <w:r w:rsidR="00D651A6" w:rsidRPr="00C32391">
        <w:rPr>
          <w:sz w:val="18"/>
          <w:szCs w:val="18"/>
        </w:rPr>
        <w:t xml:space="preserve"> </w:t>
      </w:r>
      <w:r w:rsidR="00D651A6" w:rsidRPr="00C32391">
        <w:rPr>
          <w:sz w:val="18"/>
          <w:szCs w:val="18"/>
        </w:rPr>
        <w:t xml:space="preserve">E-mail: </w:t>
      </w:r>
      <w:hyperlink r:id="rId2" w:history="1">
        <w:r w:rsidR="00D651A6" w:rsidRPr="00C32391">
          <w:rPr>
            <w:sz w:val="18"/>
            <w:szCs w:val="18"/>
          </w:rPr>
          <w:t>ngrjapa_pgsd@yahoo.co.id</w:t>
        </w:r>
      </w:hyperlink>
    </w:p>
  </w:footnote>
  <w:footnote w:id="3">
    <w:p w:rsidR="00C32391" w:rsidRPr="00C32391" w:rsidRDefault="00C32391" w:rsidP="00ED01EA">
      <w:pPr>
        <w:pStyle w:val="author"/>
        <w:spacing w:after="120" w:line="240" w:lineRule="auto"/>
        <w:ind w:right="140"/>
        <w:jc w:val="both"/>
        <w:rPr>
          <w:sz w:val="18"/>
          <w:szCs w:val="18"/>
        </w:rPr>
      </w:pPr>
      <w:r w:rsidRPr="00C32391">
        <w:rPr>
          <w:sz w:val="18"/>
          <w:szCs w:val="18"/>
        </w:rPr>
        <w:t>***</w:t>
      </w:r>
      <w:r w:rsidRPr="00C32391">
        <w:rPr>
          <w:sz w:val="18"/>
          <w:szCs w:val="18"/>
        </w:rPr>
        <w:t>I Made Suarjana</w:t>
      </w:r>
      <w:r w:rsidRPr="00C32391">
        <w:rPr>
          <w:sz w:val="18"/>
          <w:szCs w:val="18"/>
        </w:rPr>
        <w:t xml:space="preserve">, </w:t>
      </w:r>
      <w:r w:rsidRPr="00C32391">
        <w:rPr>
          <w:sz w:val="18"/>
          <w:szCs w:val="18"/>
        </w:rPr>
        <w:t>Fakultas Ilmu Pendidikan, Universitas Pendidikan Ganesha, Singaraja, Indonesia</w:t>
      </w:r>
      <w:r w:rsidR="00ED01EA">
        <w:rPr>
          <w:sz w:val="18"/>
          <w:szCs w:val="18"/>
          <w:lang w:val="id-ID"/>
        </w:rPr>
        <w:t>.</w:t>
      </w:r>
      <w:r w:rsidRPr="00C32391">
        <w:rPr>
          <w:sz w:val="18"/>
          <w:szCs w:val="18"/>
        </w:rPr>
        <w:t xml:space="preserve">  E-mail:</w:t>
      </w:r>
      <w:r w:rsidRPr="00C32391">
        <w:rPr>
          <w:sz w:val="18"/>
          <w:szCs w:val="18"/>
        </w:rPr>
        <w:t xml:space="preserve"> </w:t>
      </w:r>
      <w:r w:rsidRPr="00C32391">
        <w:rPr>
          <w:sz w:val="18"/>
          <w:szCs w:val="18"/>
        </w:rPr>
        <w:t>pgsd_undiksha@yahoo.co.id</w:t>
      </w:r>
    </w:p>
  </w:footnote>
  <w:footnote w:id="4">
    <w:p w:rsidR="00C32391" w:rsidRPr="00C32391" w:rsidRDefault="00C32391" w:rsidP="00ED01EA">
      <w:pPr>
        <w:pStyle w:val="author"/>
        <w:spacing w:after="120" w:line="240" w:lineRule="auto"/>
        <w:ind w:right="140"/>
        <w:jc w:val="both"/>
        <w:rPr>
          <w:sz w:val="18"/>
          <w:szCs w:val="18"/>
        </w:rPr>
      </w:pPr>
      <w:r w:rsidRPr="00C32391">
        <w:rPr>
          <w:sz w:val="18"/>
          <w:szCs w:val="18"/>
        </w:rPr>
        <w:t>****</w:t>
      </w:r>
      <w:r w:rsidRPr="00C32391">
        <w:rPr>
          <w:sz w:val="18"/>
          <w:szCs w:val="18"/>
        </w:rPr>
        <w:t xml:space="preserve">Komang Sujendra Diputra, Fakultas Ilmu Pendidikan, Universitas Pendidikan Ganesha, Singaraja, </w:t>
      </w:r>
      <w:r w:rsidR="00ED01EA">
        <w:rPr>
          <w:sz w:val="18"/>
          <w:szCs w:val="18"/>
        </w:rPr>
        <w:t>Indonesia.</w:t>
      </w:r>
      <w:r w:rsidRPr="00C32391">
        <w:rPr>
          <w:sz w:val="18"/>
          <w:szCs w:val="18"/>
        </w:rPr>
        <w:t xml:space="preserve">  E-mail: sujendra@ yahoo.co.id </w:t>
      </w:r>
    </w:p>
    <w:p w:rsidR="00C32391" w:rsidRPr="001A7F48" w:rsidRDefault="00C32391" w:rsidP="00C32391">
      <w:pPr>
        <w:pStyle w:val="author"/>
        <w:spacing w:line="240" w:lineRule="auto"/>
        <w:ind w:right="146"/>
        <w:rPr>
          <w:sz w:val="18"/>
          <w:szCs w:val="18"/>
          <w:lang w:val="en-US"/>
        </w:rPr>
      </w:pPr>
    </w:p>
    <w:p w:rsidR="00C32391" w:rsidRPr="00C32391" w:rsidRDefault="00C32391">
      <w:pPr>
        <w:pStyle w:val="FootnoteText"/>
        <w:rPr>
          <w:lang w:val="id-ID"/>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301" w:rsidRDefault="00A91301">
    <w:pPr>
      <w:pStyle w:val="Header"/>
      <w:tabs>
        <w:tab w:val="clear" w:pos="9270"/>
        <w:tab w:val="right" w:pos="9450"/>
      </w:tabs>
      <w:ind w:right="2"/>
    </w:pPr>
    <w:r>
      <w:rPr>
        <w:rStyle w:val="PageNumber"/>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301" w:rsidRDefault="00A91301">
    <w:pPr>
      <w:pStyle w:val="Header"/>
      <w:tabs>
        <w:tab w:val="clear" w:pos="9270"/>
        <w:tab w:val="right" w:pos="9450"/>
      </w:tabs>
      <w:ind w:right="2"/>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771F4380"/>
    <w:multiLevelType w:val="hybridMultilevel"/>
    <w:tmpl w:val="9B580BC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0"/>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numFmt w:val="chicago"/>
    <w:numStart w:val="9"/>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ADB"/>
    <w:rsid w:val="00057198"/>
    <w:rsid w:val="000822D1"/>
    <w:rsid w:val="00092C87"/>
    <w:rsid w:val="00093E3E"/>
    <w:rsid w:val="000A3DD4"/>
    <w:rsid w:val="001028CB"/>
    <w:rsid w:val="001459DB"/>
    <w:rsid w:val="0015067E"/>
    <w:rsid w:val="00162A6C"/>
    <w:rsid w:val="00166C2F"/>
    <w:rsid w:val="00190C67"/>
    <w:rsid w:val="001A06C4"/>
    <w:rsid w:val="001A36A9"/>
    <w:rsid w:val="002366B1"/>
    <w:rsid w:val="002767CD"/>
    <w:rsid w:val="002966F5"/>
    <w:rsid w:val="002B1FD1"/>
    <w:rsid w:val="002E49A3"/>
    <w:rsid w:val="003567A4"/>
    <w:rsid w:val="00356D38"/>
    <w:rsid w:val="003B3775"/>
    <w:rsid w:val="003F0063"/>
    <w:rsid w:val="00425AE4"/>
    <w:rsid w:val="00456C92"/>
    <w:rsid w:val="00481585"/>
    <w:rsid w:val="00481AE1"/>
    <w:rsid w:val="004B0719"/>
    <w:rsid w:val="004B362D"/>
    <w:rsid w:val="00531C6C"/>
    <w:rsid w:val="00662455"/>
    <w:rsid w:val="00692EA6"/>
    <w:rsid w:val="006A186B"/>
    <w:rsid w:val="006A2D46"/>
    <w:rsid w:val="006A31B9"/>
    <w:rsid w:val="006C3C0C"/>
    <w:rsid w:val="006E6CBC"/>
    <w:rsid w:val="0074769F"/>
    <w:rsid w:val="00755ADB"/>
    <w:rsid w:val="007866E5"/>
    <w:rsid w:val="007F29A2"/>
    <w:rsid w:val="00823057"/>
    <w:rsid w:val="008262D4"/>
    <w:rsid w:val="008C6849"/>
    <w:rsid w:val="00911328"/>
    <w:rsid w:val="00924F18"/>
    <w:rsid w:val="00941B8B"/>
    <w:rsid w:val="00A25539"/>
    <w:rsid w:val="00A91301"/>
    <w:rsid w:val="00B06241"/>
    <w:rsid w:val="00B84AB5"/>
    <w:rsid w:val="00B9446C"/>
    <w:rsid w:val="00BD52B0"/>
    <w:rsid w:val="00BD69B5"/>
    <w:rsid w:val="00C2215B"/>
    <w:rsid w:val="00C32391"/>
    <w:rsid w:val="00C73CB6"/>
    <w:rsid w:val="00C933BF"/>
    <w:rsid w:val="00CA44FC"/>
    <w:rsid w:val="00CE232A"/>
    <w:rsid w:val="00D244AC"/>
    <w:rsid w:val="00D40065"/>
    <w:rsid w:val="00D651A6"/>
    <w:rsid w:val="00E0250D"/>
    <w:rsid w:val="00E46FDB"/>
    <w:rsid w:val="00E82B18"/>
    <w:rsid w:val="00ED01EA"/>
    <w:rsid w:val="00F30493"/>
    <w:rsid w:val="00F43142"/>
    <w:rsid w:val="00FA499E"/>
    <w:rsid w:val="00FF6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B087840-8298-4379-9571-CC1632D38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D46"/>
    <w:pPr>
      <w:spacing w:before="160" w:line="260" w:lineRule="atLeast"/>
      <w:jc w:val="both"/>
    </w:pPr>
    <w:rPr>
      <w:rFonts w:ascii="Times New Roman" w:hAnsi="Times New Roman"/>
      <w:sz w:val="24"/>
      <w:lang w:val="en-AU" w:eastAsia="tr-TR"/>
    </w:rPr>
  </w:style>
  <w:style w:type="paragraph" w:styleId="Heading1">
    <w:name w:val="heading 1"/>
    <w:basedOn w:val="Normal"/>
    <w:next w:val="Normal"/>
    <w:qFormat/>
    <w:rsid w:val="006A2D46"/>
    <w:pPr>
      <w:keepNext/>
      <w:spacing w:before="240"/>
      <w:jc w:val="center"/>
      <w:outlineLvl w:val="0"/>
    </w:pPr>
    <w:rPr>
      <w:b/>
      <w:caps/>
    </w:rPr>
  </w:style>
  <w:style w:type="paragraph" w:styleId="Heading2">
    <w:name w:val="heading 2"/>
    <w:aliases w:val="main heading"/>
    <w:basedOn w:val="Normal"/>
    <w:next w:val="Normal"/>
    <w:qFormat/>
    <w:rsid w:val="006A2D46"/>
    <w:pPr>
      <w:keepNext/>
      <w:spacing w:before="200"/>
      <w:jc w:val="center"/>
      <w:outlineLvl w:val="1"/>
    </w:pPr>
    <w:rPr>
      <w:b/>
      <w:sz w:val="28"/>
    </w:rPr>
  </w:style>
  <w:style w:type="paragraph" w:styleId="Heading3">
    <w:name w:val="heading 3"/>
    <w:aliases w:val="sub heading"/>
    <w:basedOn w:val="Normal"/>
    <w:next w:val="Normal"/>
    <w:qFormat/>
    <w:rsid w:val="006A2D46"/>
    <w:pPr>
      <w:keepNext/>
      <w:spacing w:before="200"/>
      <w:jc w:val="left"/>
      <w:outlineLvl w:val="2"/>
    </w:pPr>
    <w:rPr>
      <w:b/>
      <w:i/>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A2D46"/>
    <w:pPr>
      <w:tabs>
        <w:tab w:val="center" w:pos="4320"/>
        <w:tab w:val="right" w:pos="8640"/>
      </w:tabs>
    </w:pPr>
  </w:style>
  <w:style w:type="paragraph" w:styleId="Header">
    <w:name w:val="header"/>
    <w:basedOn w:val="Normal"/>
    <w:rsid w:val="006A2D46"/>
    <w:pPr>
      <w:tabs>
        <w:tab w:val="right" w:pos="9270"/>
      </w:tabs>
      <w:spacing w:before="0"/>
      <w:ind w:right="158"/>
    </w:pPr>
    <w:rPr>
      <w:i/>
    </w:rPr>
  </w:style>
  <w:style w:type="paragraph" w:customStyle="1" w:styleId="quotation">
    <w:name w:val="quotation"/>
    <w:basedOn w:val="Normal"/>
    <w:rsid w:val="006A2D46"/>
    <w:pPr>
      <w:spacing w:before="120" w:line="220" w:lineRule="atLeast"/>
      <w:ind w:left="567" w:right="526"/>
    </w:pPr>
  </w:style>
  <w:style w:type="paragraph" w:customStyle="1" w:styleId="Title1">
    <w:name w:val="Title1"/>
    <w:basedOn w:val="Normal"/>
    <w:rsid w:val="006A2D46"/>
    <w:pPr>
      <w:keepNext/>
      <w:pBdr>
        <w:bottom w:val="single" w:sz="6" w:space="1" w:color="auto"/>
      </w:pBdr>
      <w:spacing w:after="160"/>
      <w:jc w:val="right"/>
    </w:pPr>
    <w:rPr>
      <w:rFonts w:ascii="Arial" w:hAnsi="Arial"/>
      <w:sz w:val="40"/>
    </w:rPr>
  </w:style>
  <w:style w:type="paragraph" w:customStyle="1" w:styleId="abstract">
    <w:name w:val="abstract"/>
    <w:basedOn w:val="Normal"/>
    <w:rsid w:val="006A2D46"/>
    <w:pPr>
      <w:spacing w:before="120" w:line="220" w:lineRule="atLeast"/>
      <w:ind w:left="567" w:right="526"/>
    </w:pPr>
    <w:rPr>
      <w:i/>
    </w:rPr>
  </w:style>
  <w:style w:type="paragraph" w:customStyle="1" w:styleId="reference">
    <w:name w:val="reference"/>
    <w:basedOn w:val="Normal"/>
    <w:rsid w:val="006A2D46"/>
    <w:pPr>
      <w:keepLines/>
      <w:spacing w:before="0" w:line="220" w:lineRule="atLeast"/>
      <w:ind w:left="560" w:hanging="560"/>
    </w:pPr>
  </w:style>
  <w:style w:type="character" w:styleId="PageNumber">
    <w:name w:val="page number"/>
    <w:basedOn w:val="DefaultParagraphFont"/>
    <w:rsid w:val="006A2D46"/>
  </w:style>
  <w:style w:type="character" w:styleId="Hyperlink">
    <w:name w:val="Hyperlink"/>
    <w:basedOn w:val="DefaultParagraphFont"/>
    <w:rsid w:val="006A2D46"/>
    <w:rPr>
      <w:color w:val="0000FF"/>
      <w:u w:val="single"/>
    </w:rPr>
  </w:style>
  <w:style w:type="paragraph" w:customStyle="1" w:styleId="author">
    <w:name w:val="author"/>
    <w:basedOn w:val="Normal"/>
    <w:rsid w:val="006A2D46"/>
    <w:pPr>
      <w:spacing w:before="0"/>
      <w:jc w:val="right"/>
    </w:pPr>
  </w:style>
  <w:style w:type="character" w:styleId="FollowedHyperlink">
    <w:name w:val="FollowedHyperlink"/>
    <w:basedOn w:val="DefaultParagraphFont"/>
    <w:rsid w:val="006A2D46"/>
    <w:rPr>
      <w:color w:val="800080"/>
      <w:u w:val="single"/>
    </w:rPr>
  </w:style>
  <w:style w:type="paragraph" w:customStyle="1" w:styleId="tabletext">
    <w:name w:val="tabletext"/>
    <w:basedOn w:val="Normal"/>
    <w:rsid w:val="006A2D46"/>
    <w:pPr>
      <w:spacing w:before="0" w:line="220" w:lineRule="atLeast"/>
    </w:pPr>
    <w:rPr>
      <w:sz w:val="20"/>
    </w:rPr>
  </w:style>
  <w:style w:type="paragraph" w:styleId="FootnoteText">
    <w:name w:val="footnote text"/>
    <w:basedOn w:val="Normal"/>
    <w:link w:val="FootnoteTextChar"/>
    <w:rsid w:val="00911328"/>
    <w:rPr>
      <w:sz w:val="20"/>
    </w:rPr>
  </w:style>
  <w:style w:type="character" w:customStyle="1" w:styleId="FootnoteTextChar">
    <w:name w:val="Footnote Text Char"/>
    <w:basedOn w:val="DefaultParagraphFont"/>
    <w:link w:val="FootnoteText"/>
    <w:rsid w:val="00911328"/>
    <w:rPr>
      <w:rFonts w:ascii="Times New Roman" w:hAnsi="Times New Roman"/>
      <w:lang w:val="en-AU"/>
    </w:rPr>
  </w:style>
  <w:style w:type="character" w:styleId="FootnoteReference">
    <w:name w:val="footnote reference"/>
    <w:basedOn w:val="DefaultParagraphFont"/>
    <w:rsid w:val="00911328"/>
    <w:rPr>
      <w:vertAlign w:val="superscript"/>
    </w:rPr>
  </w:style>
  <w:style w:type="paragraph" w:customStyle="1" w:styleId="Default">
    <w:name w:val="Default"/>
    <w:rsid w:val="007866E5"/>
    <w:pPr>
      <w:autoSpaceDE w:val="0"/>
      <w:autoSpaceDN w:val="0"/>
      <w:adjustRightInd w:val="0"/>
    </w:pPr>
    <w:rPr>
      <w:rFonts w:ascii="Times New Roman" w:hAnsi="Times New Roman"/>
      <w:color w:val="000000"/>
      <w:sz w:val="24"/>
      <w:szCs w:val="24"/>
      <w:lang w:val="tr-TR" w:eastAsia="tr-TR"/>
    </w:rPr>
  </w:style>
  <w:style w:type="character" w:customStyle="1" w:styleId="FooterChar">
    <w:name w:val="Footer Char"/>
    <w:basedOn w:val="DefaultParagraphFont"/>
    <w:link w:val="Footer"/>
    <w:uiPriority w:val="99"/>
    <w:rsid w:val="003F0063"/>
    <w:rPr>
      <w:rFonts w:ascii="Times New Roman" w:hAnsi="Times New Roman"/>
      <w:sz w:val="24"/>
      <w:lang w:val="en-AU"/>
    </w:rPr>
  </w:style>
  <w:style w:type="paragraph" w:styleId="EndnoteText">
    <w:name w:val="endnote text"/>
    <w:basedOn w:val="Normal"/>
    <w:link w:val="EndnoteTextChar"/>
    <w:semiHidden/>
    <w:unhideWhenUsed/>
    <w:rsid w:val="00425AE4"/>
    <w:pPr>
      <w:spacing w:before="0" w:line="240" w:lineRule="auto"/>
    </w:pPr>
    <w:rPr>
      <w:sz w:val="20"/>
    </w:rPr>
  </w:style>
  <w:style w:type="character" w:customStyle="1" w:styleId="EndnoteTextChar">
    <w:name w:val="Endnote Text Char"/>
    <w:basedOn w:val="DefaultParagraphFont"/>
    <w:link w:val="EndnoteText"/>
    <w:semiHidden/>
    <w:rsid w:val="00425AE4"/>
    <w:rPr>
      <w:rFonts w:ascii="Times New Roman" w:hAnsi="Times New Roman"/>
      <w:lang w:val="en-AU" w:eastAsia="tr-TR"/>
    </w:rPr>
  </w:style>
  <w:style w:type="character" w:styleId="EndnoteReference">
    <w:name w:val="endnote reference"/>
    <w:basedOn w:val="DefaultParagraphFont"/>
    <w:semiHidden/>
    <w:unhideWhenUsed/>
    <w:rsid w:val="00425AE4"/>
    <w:rPr>
      <w:vertAlign w:val="superscript"/>
    </w:rPr>
  </w:style>
  <w:style w:type="character" w:styleId="CommentReference">
    <w:name w:val="annotation reference"/>
    <w:uiPriority w:val="99"/>
    <w:semiHidden/>
    <w:unhideWhenUsed/>
    <w:rsid w:val="00BD69B5"/>
    <w:rPr>
      <w:sz w:val="16"/>
      <w:szCs w:val="16"/>
    </w:rPr>
  </w:style>
  <w:style w:type="paragraph" w:styleId="CommentText">
    <w:name w:val="annotation text"/>
    <w:basedOn w:val="Normal"/>
    <w:link w:val="CommentTextChar"/>
    <w:uiPriority w:val="99"/>
    <w:semiHidden/>
    <w:unhideWhenUsed/>
    <w:rsid w:val="00BD69B5"/>
    <w:pPr>
      <w:spacing w:before="0" w:after="200" w:line="276" w:lineRule="auto"/>
      <w:jc w:val="left"/>
    </w:pPr>
    <w:rPr>
      <w:rFonts w:ascii="Calibri" w:eastAsia="Calibri" w:hAnsi="Calibri"/>
      <w:sz w:val="20"/>
      <w:lang w:val="en-US" w:eastAsia="en-US"/>
    </w:rPr>
  </w:style>
  <w:style w:type="character" w:customStyle="1" w:styleId="CommentTextChar">
    <w:name w:val="Comment Text Char"/>
    <w:basedOn w:val="DefaultParagraphFont"/>
    <w:link w:val="CommentText"/>
    <w:uiPriority w:val="99"/>
    <w:semiHidden/>
    <w:rsid w:val="00BD69B5"/>
    <w:rPr>
      <w:rFonts w:ascii="Calibri" w:eastAsia="Calibri" w:hAnsi="Calibri"/>
    </w:rPr>
  </w:style>
  <w:style w:type="paragraph" w:styleId="BalloonText">
    <w:name w:val="Balloon Text"/>
    <w:basedOn w:val="Normal"/>
    <w:link w:val="BalloonTextChar"/>
    <w:semiHidden/>
    <w:unhideWhenUsed/>
    <w:rsid w:val="007F29A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F29A2"/>
    <w:rPr>
      <w:rFonts w:ascii="Segoe UI" w:hAnsi="Segoe UI" w:cs="Segoe UI"/>
      <w:sz w:val="18"/>
      <w:szCs w:val="18"/>
      <w:lang w:val="en-AU"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ngrjapa_pgsd@yahoo.co.id" TargetMode="External"/><Relationship Id="rId1" Type="http://schemas.openxmlformats.org/officeDocument/2006/relationships/hyperlink" Target="mailto:wayan_widiana@yahoo.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318E0-E696-4B9B-9D6F-7CC838509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4488</Words>
  <Characters>25583</Characters>
  <Application>Microsoft Office Word</Application>
  <DocSecurity>0</DocSecurity>
  <Lines>213</Lines>
  <Paragraphs>60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International Journal of Educational Policies</vt:lpstr>
      <vt:lpstr>International Journal of Educational Policies</vt:lpstr>
    </vt:vector>
  </TitlesOfParts>
  <Company>Shannon Research Press</Company>
  <LinksUpToDate>false</LinksUpToDate>
  <CharactersWithSpaces>30011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Educational Policies</dc:title>
  <dc:creator>icpres</dc:creator>
  <cp:lastModifiedBy>User</cp:lastModifiedBy>
  <cp:revision>3</cp:revision>
  <cp:lastPrinted>1999-11-22T16:45:00Z</cp:lastPrinted>
  <dcterms:created xsi:type="dcterms:W3CDTF">2017-05-05T17:50:00Z</dcterms:created>
  <dcterms:modified xsi:type="dcterms:W3CDTF">2017-05-05T18:04:00Z</dcterms:modified>
</cp:coreProperties>
</file>